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0" w:type="dxa"/>
        <w:tblInd w:w="-426" w:type="dxa"/>
        <w:tblLayout w:type="fixed"/>
        <w:tblCellMar>
          <w:left w:w="0" w:type="dxa"/>
          <w:right w:w="0" w:type="dxa"/>
        </w:tblCellMar>
        <w:tblLook w:val="0000" w:firstRow="0" w:lastRow="0" w:firstColumn="0" w:lastColumn="0" w:noHBand="0" w:noVBand="0"/>
      </w:tblPr>
      <w:tblGrid>
        <w:gridCol w:w="4254"/>
        <w:gridCol w:w="5816"/>
      </w:tblGrid>
      <w:tr w:rsidR="007C607B" w:rsidRPr="002D37BD" w14:paraId="78D5EB55" w14:textId="77777777" w:rsidTr="009C018B">
        <w:trPr>
          <w:trHeight w:hRule="exact" w:val="2432"/>
        </w:trPr>
        <w:tc>
          <w:tcPr>
            <w:tcW w:w="4254" w:type="dxa"/>
          </w:tcPr>
          <w:p w14:paraId="57029793" w14:textId="77777777" w:rsidR="007C607B" w:rsidRPr="00D6708D" w:rsidRDefault="002D37BD" w:rsidP="00CD22C4">
            <w:pPr>
              <w:pStyle w:val="Nidungbng"/>
              <w:jc w:val="center"/>
              <w:rPr>
                <w:sz w:val="24"/>
                <w:lang w:val="en-US"/>
              </w:rPr>
            </w:pPr>
            <w:r w:rsidRPr="00D6708D">
              <w:rPr>
                <w:sz w:val="24"/>
                <w:lang w:val="en-US"/>
              </w:rPr>
              <w:t xml:space="preserve">ỦY BAN </w:t>
            </w:r>
            <w:r w:rsidR="007C607B" w:rsidRPr="00D6708D">
              <w:rPr>
                <w:sz w:val="24"/>
                <w:lang w:val="en-US"/>
              </w:rPr>
              <w:t>MTTQ VIỆT NAM</w:t>
            </w:r>
          </w:p>
          <w:p w14:paraId="197DCAEE" w14:textId="77777777" w:rsidR="007C607B" w:rsidRPr="00D6708D" w:rsidRDefault="007C607B" w:rsidP="00CD22C4">
            <w:pPr>
              <w:pStyle w:val="Nidungbng"/>
              <w:jc w:val="center"/>
              <w:rPr>
                <w:sz w:val="24"/>
                <w:lang w:val="en-US"/>
              </w:rPr>
            </w:pPr>
            <w:r w:rsidRPr="00D6708D">
              <w:rPr>
                <w:sz w:val="24"/>
                <w:lang w:val="en-US"/>
              </w:rPr>
              <w:t>TỈNH QUẢNG TRỊ</w:t>
            </w:r>
          </w:p>
          <w:p w14:paraId="09DECEDA" w14:textId="77777777" w:rsidR="007C607B" w:rsidRDefault="007C607B" w:rsidP="00CD22C4">
            <w:pPr>
              <w:pStyle w:val="Nidungbng"/>
              <w:jc w:val="center"/>
              <w:rPr>
                <w:b/>
                <w:szCs w:val="28"/>
                <w:lang w:val="en-US"/>
              </w:rPr>
            </w:pPr>
            <w:r w:rsidRPr="008E5E9D">
              <w:rPr>
                <w:b/>
                <w:szCs w:val="28"/>
                <w:lang w:val="en-US"/>
              </w:rPr>
              <w:t>BAN THƯỜNG TRỰC</w:t>
            </w:r>
          </w:p>
          <w:p w14:paraId="353F4D84" w14:textId="6DD5EEC3" w:rsidR="00D6708D" w:rsidRDefault="00D6708D" w:rsidP="00CD22C4">
            <w:pPr>
              <w:pStyle w:val="Nidungbng"/>
              <w:jc w:val="center"/>
              <w:rPr>
                <w:b/>
                <w:szCs w:val="28"/>
                <w:lang w:val="en-US"/>
              </w:rPr>
            </w:pPr>
            <w:r>
              <w:rPr>
                <w:b/>
                <w:noProof/>
                <w:szCs w:val="28"/>
                <w:lang w:val="en-US"/>
              </w:rPr>
              <mc:AlternateContent>
                <mc:Choice Requires="wps">
                  <w:drawing>
                    <wp:anchor distT="0" distB="0" distL="114300" distR="114300" simplePos="0" relativeHeight="251664384" behindDoc="0" locked="0" layoutInCell="1" allowOverlap="1" wp14:anchorId="43359066" wp14:editId="771BEDE7">
                      <wp:simplePos x="0" y="0"/>
                      <wp:positionH relativeFrom="column">
                        <wp:posOffset>565150</wp:posOffset>
                      </wp:positionH>
                      <wp:positionV relativeFrom="paragraph">
                        <wp:posOffset>30480</wp:posOffset>
                      </wp:positionV>
                      <wp:extent cx="15811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0F125FD"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4.5pt,2.4pt" to="16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" strokecolor="black [3200]" strokeweight=".5pt">
                      <v:stroke joinstyle="miter"/>
                    </v:line>
                  </w:pict>
                </mc:Fallback>
              </mc:AlternateContent>
            </w:r>
          </w:p>
          <w:p w14:paraId="2639C08E" w14:textId="19D4F983" w:rsidR="007C607B" w:rsidRPr="008E5E9D" w:rsidRDefault="007C607B" w:rsidP="00CD22C4">
            <w:pPr>
              <w:pStyle w:val="Nidungbng"/>
              <w:jc w:val="center"/>
              <w:rPr>
                <w:szCs w:val="28"/>
                <w:lang w:val="en-US"/>
              </w:rPr>
            </w:pPr>
            <w:r w:rsidRPr="008E5E9D">
              <w:rPr>
                <w:szCs w:val="28"/>
                <w:lang w:val="en-US"/>
              </w:rPr>
              <w:t>Số</w:t>
            </w:r>
            <w:r>
              <w:rPr>
                <w:szCs w:val="28"/>
                <w:lang w:val="en-US"/>
              </w:rPr>
              <w:t>:</w:t>
            </w:r>
            <w:r w:rsidR="004659BC">
              <w:rPr>
                <w:szCs w:val="28"/>
                <w:lang w:val="en-US"/>
              </w:rPr>
              <w:t xml:space="preserve"> 791</w:t>
            </w:r>
            <w:r w:rsidR="00283BDE">
              <w:rPr>
                <w:szCs w:val="28"/>
                <w:lang w:val="en-US"/>
              </w:rPr>
              <w:t xml:space="preserve"> </w:t>
            </w:r>
            <w:r>
              <w:rPr>
                <w:szCs w:val="28"/>
                <w:lang w:val="en-US"/>
              </w:rPr>
              <w:t>/</w:t>
            </w:r>
            <w:r w:rsidRPr="008E5E9D">
              <w:rPr>
                <w:szCs w:val="28"/>
                <w:lang w:val="en-US"/>
              </w:rPr>
              <w:t>MTTQ-BTT</w:t>
            </w:r>
          </w:p>
          <w:p w14:paraId="237500A2" w14:textId="77777777" w:rsidR="00283BDE" w:rsidRDefault="003954C2" w:rsidP="000C3FBE">
            <w:pPr>
              <w:pStyle w:val="Nidungbng"/>
              <w:jc w:val="center"/>
              <w:rPr>
                <w:sz w:val="24"/>
                <w:lang w:val="en-US"/>
              </w:rPr>
            </w:pPr>
            <w:r w:rsidRPr="00D93D45">
              <w:rPr>
                <w:sz w:val="24"/>
                <w:lang w:val="en-US"/>
              </w:rPr>
              <w:t xml:space="preserve">V/v </w:t>
            </w:r>
            <w:r w:rsidR="00DA2434">
              <w:rPr>
                <w:sz w:val="24"/>
                <w:lang w:val="en-US"/>
              </w:rPr>
              <w:t xml:space="preserve">hưởng ứng Giải báo chí toàn quốc </w:t>
            </w:r>
          </w:p>
          <w:p w14:paraId="4225E893" w14:textId="5AA615E6" w:rsidR="003954C2" w:rsidRPr="00D93D45" w:rsidRDefault="00DA2434" w:rsidP="000C3FBE">
            <w:pPr>
              <w:pStyle w:val="Nidungbng"/>
              <w:jc w:val="center"/>
              <w:rPr>
                <w:sz w:val="24"/>
                <w:lang w:val="en-US"/>
              </w:rPr>
            </w:pPr>
            <w:r>
              <w:rPr>
                <w:sz w:val="24"/>
                <w:lang w:val="en-US"/>
              </w:rPr>
              <w:t>“Báo chí với công tác đấu tranh phòng, chống tham những, lãng phí” lần thứ ba</w:t>
            </w:r>
          </w:p>
          <w:p w14:paraId="4358257F" w14:textId="77777777" w:rsidR="003954C2" w:rsidRDefault="003954C2" w:rsidP="00CD22C4">
            <w:pPr>
              <w:pStyle w:val="Nidungbng"/>
              <w:jc w:val="center"/>
              <w:rPr>
                <w:i/>
                <w:szCs w:val="28"/>
                <w:lang w:val="en-US"/>
              </w:rPr>
            </w:pPr>
          </w:p>
          <w:p w14:paraId="27A347AA" w14:textId="77777777" w:rsidR="003954C2" w:rsidRPr="008E5E9D" w:rsidRDefault="003954C2" w:rsidP="00CD22C4">
            <w:pPr>
              <w:pStyle w:val="Nidungbng"/>
              <w:jc w:val="center"/>
              <w:rPr>
                <w:i/>
                <w:szCs w:val="28"/>
                <w:lang w:val="en-US"/>
              </w:rPr>
            </w:pPr>
          </w:p>
        </w:tc>
        <w:tc>
          <w:tcPr>
            <w:tcW w:w="5816" w:type="dxa"/>
          </w:tcPr>
          <w:p w14:paraId="3E010605" w14:textId="77777777" w:rsidR="007C607B" w:rsidRPr="00D6708D" w:rsidRDefault="007C607B" w:rsidP="002571F0">
            <w:pPr>
              <w:pStyle w:val="Nidungbng"/>
              <w:ind w:hanging="137"/>
              <w:jc w:val="center"/>
              <w:rPr>
                <w:b/>
                <w:sz w:val="26"/>
                <w:szCs w:val="26"/>
              </w:rPr>
            </w:pPr>
            <w:r w:rsidRPr="008E5E9D">
              <w:rPr>
                <w:b/>
                <w:szCs w:val="28"/>
                <w:lang w:val="en-US"/>
              </w:rPr>
              <w:t xml:space="preserve">  </w:t>
            </w:r>
            <w:r w:rsidRPr="00D6708D">
              <w:rPr>
                <w:b/>
                <w:sz w:val="26"/>
                <w:szCs w:val="26"/>
              </w:rPr>
              <w:t>CỘNG HÒA XÃ HỘI CHỦ NGHĨA VIỆT NAM</w:t>
            </w:r>
          </w:p>
          <w:p w14:paraId="4850CFAC" w14:textId="77777777" w:rsidR="007C607B" w:rsidRPr="008E5E9D" w:rsidRDefault="007C607B" w:rsidP="00CD22C4">
            <w:pPr>
              <w:pStyle w:val="Nidungbng"/>
              <w:jc w:val="center"/>
              <w:rPr>
                <w:b/>
                <w:szCs w:val="28"/>
              </w:rPr>
            </w:pPr>
            <w:r w:rsidRPr="008E5E9D">
              <w:rPr>
                <w:b/>
                <w:szCs w:val="28"/>
              </w:rPr>
              <w:t xml:space="preserve">  Độc lập – Tự do – Hạnh phúc</w:t>
            </w:r>
          </w:p>
          <w:p w14:paraId="5F3BDBDD" w14:textId="77777777" w:rsidR="007C607B" w:rsidRPr="003954C2" w:rsidRDefault="007C607B" w:rsidP="003954C2">
            <w:pPr>
              <w:pStyle w:val="Nidungbng"/>
              <w:jc w:val="center"/>
              <w:rPr>
                <w:b/>
                <w:bCs/>
                <w:szCs w:val="28"/>
              </w:rPr>
            </w:pPr>
            <w:r w:rsidRPr="008E5E9D">
              <w:rPr>
                <w:noProof/>
                <w:szCs w:val="28"/>
                <w:lang w:val="en-US"/>
              </w:rPr>
              <mc:AlternateContent>
                <mc:Choice Requires="wps">
                  <w:drawing>
                    <wp:anchor distT="0" distB="0" distL="114300" distR="114300" simplePos="0" relativeHeight="251660288" behindDoc="0" locked="0" layoutInCell="1" allowOverlap="1" wp14:anchorId="08DBF5B6" wp14:editId="796E0082">
                      <wp:simplePos x="0" y="0"/>
                      <wp:positionH relativeFrom="column">
                        <wp:posOffset>1029970</wp:posOffset>
                      </wp:positionH>
                      <wp:positionV relativeFrom="paragraph">
                        <wp:posOffset>34925</wp:posOffset>
                      </wp:positionV>
                      <wp:extent cx="190881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90E954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2.75pt" to="231.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Lt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dL5PAM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"/>
                  </w:pict>
                </mc:Fallback>
              </mc:AlternateContent>
            </w:r>
            <w:r w:rsidRPr="002D37BD">
              <w:rPr>
                <w:i/>
                <w:szCs w:val="28"/>
              </w:rPr>
              <w:t xml:space="preserve">       </w:t>
            </w:r>
          </w:p>
          <w:p w14:paraId="4CE2F0C9" w14:textId="77777777" w:rsidR="00D6708D" w:rsidRDefault="007C607B" w:rsidP="008D44E2">
            <w:pPr>
              <w:pStyle w:val="Nidungbng"/>
              <w:jc w:val="center"/>
              <w:rPr>
                <w:i/>
                <w:szCs w:val="28"/>
              </w:rPr>
            </w:pPr>
            <w:r w:rsidRPr="002D37BD">
              <w:rPr>
                <w:i/>
                <w:szCs w:val="28"/>
              </w:rPr>
              <w:t xml:space="preserve">         </w:t>
            </w:r>
          </w:p>
          <w:p w14:paraId="166E9A15" w14:textId="0EA3B267" w:rsidR="007C607B" w:rsidRPr="009C018B" w:rsidRDefault="007C607B" w:rsidP="00D6708D">
            <w:pPr>
              <w:pStyle w:val="Nidungbng"/>
              <w:jc w:val="right"/>
              <w:rPr>
                <w:i/>
                <w:szCs w:val="28"/>
                <w:lang w:val="en-US"/>
              </w:rPr>
            </w:pPr>
            <w:r w:rsidRPr="002D37BD">
              <w:rPr>
                <w:i/>
                <w:szCs w:val="28"/>
              </w:rPr>
              <w:t xml:space="preserve"> Quảng Trị</w:t>
            </w:r>
            <w:r w:rsidRPr="008E5E9D">
              <w:rPr>
                <w:i/>
                <w:szCs w:val="28"/>
              </w:rPr>
              <w:t>, ngày</w:t>
            </w:r>
            <w:r w:rsidR="004659BC">
              <w:rPr>
                <w:i/>
                <w:szCs w:val="28"/>
                <w:lang w:val="en-US"/>
              </w:rPr>
              <w:t xml:space="preserve"> 23 </w:t>
            </w:r>
            <w:r w:rsidRPr="008E5E9D">
              <w:rPr>
                <w:i/>
                <w:szCs w:val="28"/>
              </w:rPr>
              <w:t>tháng</w:t>
            </w:r>
            <w:r w:rsidRPr="002D37BD">
              <w:rPr>
                <w:i/>
                <w:szCs w:val="28"/>
              </w:rPr>
              <w:t xml:space="preserve"> </w:t>
            </w:r>
            <w:r w:rsidR="009C018B">
              <w:rPr>
                <w:i/>
                <w:szCs w:val="28"/>
                <w:lang w:val="en-US"/>
              </w:rPr>
              <w:t>0</w:t>
            </w:r>
            <w:r w:rsidR="000C3FBE">
              <w:rPr>
                <w:i/>
                <w:szCs w:val="28"/>
                <w:lang w:val="en-US"/>
              </w:rPr>
              <w:t>3</w:t>
            </w:r>
            <w:r w:rsidRPr="008E5E9D">
              <w:rPr>
                <w:i/>
                <w:szCs w:val="28"/>
              </w:rPr>
              <w:t xml:space="preserve"> năm 20</w:t>
            </w:r>
            <w:r w:rsidR="009C018B">
              <w:rPr>
                <w:i/>
                <w:szCs w:val="28"/>
                <w:lang w:val="en-US"/>
              </w:rPr>
              <w:t>2</w:t>
            </w:r>
            <w:r w:rsidR="00A85F70">
              <w:rPr>
                <w:i/>
                <w:szCs w:val="28"/>
                <w:lang w:val="en-US"/>
              </w:rPr>
              <w:t>1</w:t>
            </w:r>
          </w:p>
          <w:p w14:paraId="2C19E794" w14:textId="77777777" w:rsidR="003954C2" w:rsidRPr="002D37BD" w:rsidRDefault="003954C2" w:rsidP="008D44E2">
            <w:pPr>
              <w:pStyle w:val="Nidungbng"/>
              <w:jc w:val="center"/>
              <w:rPr>
                <w:i/>
                <w:szCs w:val="28"/>
              </w:rPr>
            </w:pPr>
          </w:p>
        </w:tc>
      </w:tr>
    </w:tbl>
    <w:p w14:paraId="13312E3A" w14:textId="1E0081CC" w:rsidR="00DA2434" w:rsidRPr="0021787E" w:rsidRDefault="003954C2" w:rsidP="00DA2434">
      <w:pPr>
        <w:tabs>
          <w:tab w:val="left" w:pos="851"/>
          <w:tab w:val="left" w:pos="2268"/>
        </w:tabs>
        <w:spacing w:before="0" w:line="240" w:lineRule="auto"/>
        <w:ind w:firstLine="851"/>
        <w:rPr>
          <w:bCs/>
          <w:szCs w:val="26"/>
        </w:rPr>
      </w:pPr>
      <w:r w:rsidRPr="00D6708D">
        <w:rPr>
          <w:bCs/>
          <w:sz w:val="28"/>
          <w:szCs w:val="28"/>
          <w:lang w:val="vi-VN"/>
        </w:rPr>
        <w:t xml:space="preserve">Kính gửi: </w:t>
      </w:r>
      <w:r w:rsidR="00397C1C" w:rsidRPr="00D6708D">
        <w:rPr>
          <w:bCs/>
          <w:sz w:val="28"/>
          <w:szCs w:val="28"/>
          <w:lang w:val="vi-VN"/>
        </w:rPr>
        <w:tab/>
      </w:r>
      <w:r w:rsidR="00DA2434" w:rsidRPr="0021787E">
        <w:rPr>
          <w:bCs/>
          <w:szCs w:val="26"/>
        </w:rPr>
        <w:t xml:space="preserve">- </w:t>
      </w:r>
      <w:r w:rsidR="00DA2434" w:rsidRPr="0021787E">
        <w:rPr>
          <w:b/>
          <w:bCs/>
          <w:szCs w:val="26"/>
        </w:rPr>
        <w:t>Các tổ chức thành viên của Mặt trận ở tỉnh Quảng Trị;</w:t>
      </w:r>
    </w:p>
    <w:p w14:paraId="51BD8CD4" w14:textId="05840363" w:rsidR="007C607B" w:rsidRPr="0021787E" w:rsidRDefault="00DA2434" w:rsidP="00E43B51">
      <w:pPr>
        <w:tabs>
          <w:tab w:val="left" w:pos="851"/>
          <w:tab w:val="left" w:pos="2268"/>
        </w:tabs>
        <w:spacing w:before="0" w:line="240" w:lineRule="auto"/>
        <w:rPr>
          <w:b/>
          <w:szCs w:val="26"/>
        </w:rPr>
      </w:pPr>
      <w:r w:rsidRPr="0021787E">
        <w:rPr>
          <w:b/>
          <w:szCs w:val="26"/>
        </w:rPr>
        <w:tab/>
      </w:r>
      <w:r w:rsidRPr="0021787E">
        <w:rPr>
          <w:b/>
          <w:szCs w:val="26"/>
        </w:rPr>
        <w:tab/>
        <w:t xml:space="preserve">- </w:t>
      </w:r>
      <w:r w:rsidR="00E43B51">
        <w:rPr>
          <w:b/>
          <w:szCs w:val="26"/>
        </w:rPr>
        <w:t>BTT</w:t>
      </w:r>
      <w:r w:rsidR="00D93D45" w:rsidRPr="0021787E">
        <w:rPr>
          <w:b/>
          <w:szCs w:val="26"/>
        </w:rPr>
        <w:t xml:space="preserve"> Ủy ban MTTQ Việt Nam huyện</w:t>
      </w:r>
      <w:r w:rsidR="006B6EC7">
        <w:rPr>
          <w:b/>
          <w:szCs w:val="26"/>
        </w:rPr>
        <w:t>,</w:t>
      </w:r>
      <w:r w:rsidR="00E43B51">
        <w:rPr>
          <w:b/>
          <w:szCs w:val="26"/>
        </w:rPr>
        <w:t xml:space="preserve"> </w:t>
      </w:r>
      <w:r w:rsidR="00D93D45" w:rsidRPr="0021787E">
        <w:rPr>
          <w:b/>
          <w:szCs w:val="26"/>
        </w:rPr>
        <w:t>thị xã, thành phố</w:t>
      </w:r>
      <w:r w:rsidR="006B6EC7">
        <w:rPr>
          <w:b/>
          <w:szCs w:val="26"/>
        </w:rPr>
        <w:t>;</w:t>
      </w:r>
    </w:p>
    <w:p w14:paraId="6C3C568D" w14:textId="45C256F3" w:rsidR="007C72ED" w:rsidRPr="0021787E" w:rsidRDefault="007C72ED" w:rsidP="007C72ED">
      <w:pPr>
        <w:tabs>
          <w:tab w:val="left" w:pos="851"/>
          <w:tab w:val="left" w:pos="2268"/>
        </w:tabs>
        <w:spacing w:before="0" w:line="240" w:lineRule="auto"/>
        <w:rPr>
          <w:b/>
          <w:szCs w:val="26"/>
        </w:rPr>
      </w:pPr>
      <w:r w:rsidRPr="0021787E">
        <w:rPr>
          <w:b/>
          <w:szCs w:val="26"/>
        </w:rPr>
        <w:tab/>
      </w:r>
      <w:r w:rsidRPr="0021787E">
        <w:rPr>
          <w:b/>
          <w:szCs w:val="26"/>
        </w:rPr>
        <w:tab/>
        <w:t xml:space="preserve">- </w:t>
      </w:r>
      <w:r w:rsidR="0021787E" w:rsidRPr="0021787E">
        <w:rPr>
          <w:b/>
          <w:szCs w:val="26"/>
        </w:rPr>
        <w:t>Đài Phát thanh – Truyền hình tỉnh;</w:t>
      </w:r>
    </w:p>
    <w:p w14:paraId="3496F039" w14:textId="091098BE" w:rsidR="0021787E" w:rsidRDefault="0021787E" w:rsidP="007C72ED">
      <w:pPr>
        <w:tabs>
          <w:tab w:val="left" w:pos="851"/>
          <w:tab w:val="left" w:pos="2268"/>
        </w:tabs>
        <w:spacing w:before="0" w:line="240" w:lineRule="auto"/>
        <w:rPr>
          <w:b/>
          <w:szCs w:val="26"/>
        </w:rPr>
      </w:pPr>
      <w:r w:rsidRPr="0021787E">
        <w:rPr>
          <w:b/>
          <w:szCs w:val="26"/>
        </w:rPr>
        <w:tab/>
      </w:r>
      <w:r w:rsidRPr="0021787E">
        <w:rPr>
          <w:b/>
          <w:szCs w:val="26"/>
        </w:rPr>
        <w:tab/>
        <w:t>- Báo Quảng Trị.</w:t>
      </w:r>
    </w:p>
    <w:p w14:paraId="2C0699D7" w14:textId="77777777" w:rsidR="006B6EC7" w:rsidRPr="0021787E" w:rsidRDefault="006B6EC7" w:rsidP="007C72ED">
      <w:pPr>
        <w:tabs>
          <w:tab w:val="left" w:pos="851"/>
          <w:tab w:val="left" w:pos="2268"/>
        </w:tabs>
        <w:spacing w:before="0" w:line="240" w:lineRule="auto"/>
        <w:rPr>
          <w:b/>
          <w:szCs w:val="26"/>
        </w:rPr>
      </w:pPr>
    </w:p>
    <w:p w14:paraId="17668DD3" w14:textId="77777777" w:rsidR="007C72ED" w:rsidRPr="00E43B51" w:rsidRDefault="0079514E" w:rsidP="006B6EC7">
      <w:pPr>
        <w:ind w:firstLine="567"/>
        <w:jc w:val="both"/>
        <w:rPr>
          <w:spacing w:val="-6"/>
          <w:sz w:val="28"/>
          <w:szCs w:val="28"/>
        </w:rPr>
      </w:pPr>
      <w:r w:rsidRPr="00E43B51">
        <w:rPr>
          <w:spacing w:val="-6"/>
          <w:sz w:val="28"/>
          <w:szCs w:val="28"/>
        </w:rPr>
        <w:t xml:space="preserve">Thực hiện </w:t>
      </w:r>
      <w:r w:rsidR="00DA2434" w:rsidRPr="00E43B51">
        <w:rPr>
          <w:spacing w:val="-6"/>
          <w:sz w:val="28"/>
          <w:szCs w:val="28"/>
        </w:rPr>
        <w:t xml:space="preserve">công văn số 2158/MTTW-BCĐ, ngày 16/3/2021 của Ban Chỉ đạo </w:t>
      </w:r>
      <w:r w:rsidR="007C72ED" w:rsidRPr="00E43B51">
        <w:rPr>
          <w:spacing w:val="-6"/>
          <w:sz w:val="28"/>
          <w:szCs w:val="28"/>
        </w:rPr>
        <w:t xml:space="preserve">Giải </w:t>
      </w:r>
      <w:r w:rsidR="00DA2434" w:rsidRPr="00E43B51">
        <w:rPr>
          <w:spacing w:val="-6"/>
          <w:sz w:val="28"/>
          <w:szCs w:val="28"/>
        </w:rPr>
        <w:t xml:space="preserve">báo chí toàn quốc “Báo chí với công tác đấu tranh phòng, chống tham nhũng, lãng phí” lần thứ ba, năm 2020 – 2021 về việc hưởng ứng </w:t>
      </w:r>
      <w:r w:rsidR="007C72ED" w:rsidRPr="00E43B51">
        <w:rPr>
          <w:spacing w:val="-6"/>
          <w:sz w:val="28"/>
          <w:szCs w:val="28"/>
        </w:rPr>
        <w:t xml:space="preserve">Giải </w:t>
      </w:r>
      <w:r w:rsidR="00DA2434" w:rsidRPr="00E43B51">
        <w:rPr>
          <w:spacing w:val="-6"/>
          <w:sz w:val="28"/>
          <w:szCs w:val="28"/>
        </w:rPr>
        <w:t>báo chí toàn quốc</w:t>
      </w:r>
      <w:r w:rsidR="007C72ED" w:rsidRPr="00E43B51">
        <w:rPr>
          <w:spacing w:val="-6"/>
          <w:sz w:val="28"/>
          <w:szCs w:val="28"/>
        </w:rPr>
        <w:t xml:space="preserve"> quốc “Báo chí với công tác đấu tranh phòng, chống tham nhũng, lãng phí” lần thứ ba;</w:t>
      </w:r>
    </w:p>
    <w:p w14:paraId="50509006" w14:textId="1148772F" w:rsidR="000C3FBE" w:rsidRPr="006B6EC7" w:rsidRDefault="0021787E" w:rsidP="006B6EC7">
      <w:pPr>
        <w:ind w:firstLine="567"/>
        <w:jc w:val="both"/>
        <w:rPr>
          <w:sz w:val="28"/>
          <w:szCs w:val="28"/>
        </w:rPr>
      </w:pPr>
      <w:r w:rsidRPr="006B6EC7">
        <w:rPr>
          <w:sz w:val="28"/>
          <w:szCs w:val="28"/>
        </w:rPr>
        <w:t>Nhằm tiếp tục đẩy mạnh công tác thông tin, tuyên truyền và triển khai có hiệu quả</w:t>
      </w:r>
      <w:r w:rsidR="00E43B51">
        <w:rPr>
          <w:sz w:val="28"/>
          <w:szCs w:val="28"/>
        </w:rPr>
        <w:t>,</w:t>
      </w:r>
      <w:r w:rsidRPr="006B6EC7">
        <w:rPr>
          <w:sz w:val="28"/>
          <w:szCs w:val="28"/>
        </w:rPr>
        <w:t xml:space="preserve"> </w:t>
      </w:r>
      <w:r w:rsidR="000C3FBE" w:rsidRPr="006B6EC7">
        <w:rPr>
          <w:sz w:val="28"/>
          <w:szCs w:val="28"/>
        </w:rPr>
        <w:t>Ban Thường trực Ủy ban MTTQ Việt Nam tỉnh đề nghị</w:t>
      </w:r>
      <w:r w:rsidR="007C72ED" w:rsidRPr="006B6EC7">
        <w:rPr>
          <w:sz w:val="28"/>
          <w:szCs w:val="28"/>
        </w:rPr>
        <w:t xml:space="preserve"> các tổ chức thành viên</w:t>
      </w:r>
      <w:r w:rsidR="00E43B51">
        <w:rPr>
          <w:sz w:val="28"/>
          <w:szCs w:val="28"/>
        </w:rPr>
        <w:t>, Đài Phát thanh – Truyền hình tỉnh, Báo Quảng Trị</w:t>
      </w:r>
      <w:r w:rsidR="007C72ED" w:rsidRPr="006B6EC7">
        <w:rPr>
          <w:sz w:val="28"/>
          <w:szCs w:val="28"/>
        </w:rPr>
        <w:t xml:space="preserve"> và </w:t>
      </w:r>
      <w:r w:rsidR="000C3FBE" w:rsidRPr="006B6EC7">
        <w:rPr>
          <w:sz w:val="28"/>
          <w:szCs w:val="28"/>
        </w:rPr>
        <w:t>Ban Thường trực huyện, thị xã, thành phố triển khai các nội dung sau:</w:t>
      </w:r>
    </w:p>
    <w:p w14:paraId="49DD9795" w14:textId="05C1CBD0" w:rsidR="00B0305B" w:rsidRPr="006B6EC7" w:rsidRDefault="002C7E75" w:rsidP="006B6EC7">
      <w:pPr>
        <w:ind w:firstLine="567"/>
        <w:jc w:val="both"/>
        <w:rPr>
          <w:sz w:val="28"/>
          <w:szCs w:val="28"/>
        </w:rPr>
      </w:pPr>
      <w:r w:rsidRPr="00283BDE">
        <w:rPr>
          <w:b/>
          <w:sz w:val="28"/>
          <w:szCs w:val="28"/>
        </w:rPr>
        <w:t>1.</w:t>
      </w:r>
      <w:r w:rsidRPr="006B6EC7">
        <w:rPr>
          <w:sz w:val="28"/>
          <w:szCs w:val="28"/>
        </w:rPr>
        <w:t xml:space="preserve"> </w:t>
      </w:r>
      <w:r w:rsidR="0021787E" w:rsidRPr="006B6EC7">
        <w:rPr>
          <w:sz w:val="28"/>
          <w:szCs w:val="28"/>
        </w:rPr>
        <w:t>Đẩy mạnh việc thông tin, tuyên truyền về công tác đấu tranh phòng, chống tham nhũng, lãng phí, thực hiện Nghị quyết Hội nghị lần thứ tư, Ban Chấp hành Trung ương Đảng (khóa XII) về “</w:t>
      </w:r>
      <w:r w:rsidR="0021787E" w:rsidRPr="00215EBE">
        <w:rPr>
          <w:i/>
          <w:sz w:val="28"/>
          <w:szCs w:val="28"/>
        </w:rPr>
        <w:t>Tăng cường xây dựng, chỉnh đốn Đảng; ngăn chặn, đẩy lùi suy thoái về tư tưởng chính trị, đạo đức, lối sống, những biểu hiện “tự diễn biến”, ”tự chuyển hóa” trong nội bộ</w:t>
      </w:r>
      <w:r w:rsidR="0021787E" w:rsidRPr="006B6EC7">
        <w:rPr>
          <w:sz w:val="28"/>
          <w:szCs w:val="28"/>
        </w:rPr>
        <w:t>” và các chủ trương của Đảng, chính sách pháp luật của Nhà nước về phòng chống tham nh</w:t>
      </w:r>
      <w:r w:rsidR="00215EBE">
        <w:rPr>
          <w:sz w:val="28"/>
          <w:szCs w:val="28"/>
        </w:rPr>
        <w:t>ũ</w:t>
      </w:r>
      <w:r w:rsidR="0021787E" w:rsidRPr="006B6EC7">
        <w:rPr>
          <w:sz w:val="28"/>
          <w:szCs w:val="28"/>
        </w:rPr>
        <w:t>ng, lãng phí.</w:t>
      </w:r>
    </w:p>
    <w:p w14:paraId="707B4903" w14:textId="71EA81F4" w:rsidR="00E43B51" w:rsidRPr="006B6EC7" w:rsidRDefault="00E43B51" w:rsidP="00E43B51">
      <w:pPr>
        <w:ind w:firstLine="567"/>
        <w:jc w:val="both"/>
        <w:rPr>
          <w:sz w:val="28"/>
          <w:szCs w:val="28"/>
        </w:rPr>
      </w:pPr>
      <w:r>
        <w:rPr>
          <w:b/>
          <w:sz w:val="28"/>
          <w:szCs w:val="28"/>
        </w:rPr>
        <w:t>2</w:t>
      </w:r>
      <w:r w:rsidRPr="00283BDE">
        <w:rPr>
          <w:b/>
          <w:sz w:val="28"/>
          <w:szCs w:val="28"/>
        </w:rPr>
        <w:t>.</w:t>
      </w:r>
      <w:r w:rsidRPr="006B6EC7">
        <w:rPr>
          <w:sz w:val="28"/>
          <w:szCs w:val="28"/>
        </w:rPr>
        <w:t xml:space="preserve"> </w:t>
      </w:r>
      <w:r>
        <w:rPr>
          <w:sz w:val="28"/>
          <w:szCs w:val="28"/>
        </w:rPr>
        <w:t>Đề nghị</w:t>
      </w:r>
      <w:r w:rsidRPr="006B6EC7">
        <w:rPr>
          <w:sz w:val="28"/>
          <w:szCs w:val="28"/>
        </w:rPr>
        <w:t xml:space="preserve"> Đài Phát thanh – Truyền hình tỉnh, Báo Quảng Trị,</w:t>
      </w:r>
      <w:r>
        <w:rPr>
          <w:sz w:val="28"/>
          <w:szCs w:val="28"/>
        </w:rPr>
        <w:t xml:space="preserve"> </w:t>
      </w:r>
      <w:r w:rsidRPr="006B6EC7">
        <w:rPr>
          <w:sz w:val="28"/>
          <w:szCs w:val="28"/>
        </w:rPr>
        <w:t xml:space="preserve">Bản tin Công tác </w:t>
      </w:r>
      <w:r w:rsidR="00215EBE" w:rsidRPr="006B6EC7">
        <w:rPr>
          <w:sz w:val="28"/>
          <w:szCs w:val="28"/>
        </w:rPr>
        <w:t xml:space="preserve">Mặt </w:t>
      </w:r>
      <w:r w:rsidRPr="006B6EC7">
        <w:rPr>
          <w:sz w:val="28"/>
          <w:szCs w:val="28"/>
        </w:rPr>
        <w:t>trận, Website Mặt trận, Fanpage Mặt trận Quảng Trị chủ động xây dựng chương trình kế hoạch tuyên truyền về công tác đấu tranh phòng, chống tham nh</w:t>
      </w:r>
      <w:r>
        <w:rPr>
          <w:sz w:val="28"/>
          <w:szCs w:val="28"/>
        </w:rPr>
        <w:t>ũ</w:t>
      </w:r>
      <w:r w:rsidRPr="006B6EC7">
        <w:rPr>
          <w:sz w:val="28"/>
          <w:szCs w:val="28"/>
        </w:rPr>
        <w:t>ng, lãng phí, những vấn đề đang được dư luận quan tâm như</w:t>
      </w:r>
      <w:r>
        <w:rPr>
          <w:sz w:val="28"/>
          <w:szCs w:val="28"/>
        </w:rPr>
        <w:t xml:space="preserve">: </w:t>
      </w:r>
      <w:r w:rsidRPr="006B6EC7">
        <w:rPr>
          <w:sz w:val="28"/>
          <w:szCs w:val="28"/>
        </w:rPr>
        <w:t xml:space="preserve"> Phổ biến, tuyên truyền, tổ chức thực hiện các chủ trương, đường lối của Đảng, chính sách và pháp luật của Nhà nước về công tác đấu tranh phòng, chống tham nh</w:t>
      </w:r>
      <w:r>
        <w:rPr>
          <w:sz w:val="28"/>
          <w:szCs w:val="28"/>
        </w:rPr>
        <w:t>ũ</w:t>
      </w:r>
      <w:r w:rsidRPr="006B6EC7">
        <w:rPr>
          <w:sz w:val="28"/>
          <w:szCs w:val="28"/>
        </w:rPr>
        <w:t xml:space="preserve">ng, lãng phí; </w:t>
      </w:r>
      <w:r>
        <w:rPr>
          <w:sz w:val="28"/>
          <w:szCs w:val="28"/>
        </w:rPr>
        <w:t>p</w:t>
      </w:r>
      <w:r w:rsidRPr="006B6EC7">
        <w:rPr>
          <w:sz w:val="28"/>
          <w:szCs w:val="28"/>
        </w:rPr>
        <w:t>hản ánh vai trò giám sát của Mặt trận Tổ quốc Việt Nam, Nhân dân và báo chí trong đấu tranh phòng, chống tham nhũng, lãng phí; tình trạng nhũng nhiễu, gây phiền hà cho người dân và doanh nghiệp trong giải quyết công việ</w:t>
      </w:r>
      <w:r>
        <w:rPr>
          <w:sz w:val="28"/>
          <w:szCs w:val="28"/>
        </w:rPr>
        <w:t>c</w:t>
      </w:r>
      <w:r w:rsidRPr="006B6EC7">
        <w:rPr>
          <w:sz w:val="28"/>
          <w:szCs w:val="28"/>
        </w:rPr>
        <w:t xml:space="preserve"> (“tham nhũng vặt”); </w:t>
      </w:r>
      <w:r>
        <w:rPr>
          <w:sz w:val="28"/>
          <w:szCs w:val="28"/>
        </w:rPr>
        <w:t>p</w:t>
      </w:r>
      <w:r w:rsidRPr="006B6EC7">
        <w:rPr>
          <w:sz w:val="28"/>
          <w:szCs w:val="28"/>
        </w:rPr>
        <w:t xml:space="preserve">hát hiện, giới thiệu, tuyên truyền những điển hình tiên tiến, những kinh nghiệm hay, những thành tựu, kết quả, những cách làm có hiệu quả của các địa </w:t>
      </w:r>
      <w:r w:rsidRPr="006B6EC7">
        <w:rPr>
          <w:sz w:val="28"/>
          <w:szCs w:val="28"/>
        </w:rPr>
        <w:lastRenderedPageBreak/>
        <w:t>phương, cơ sở trong đấu tranh phòng, chống tham những, lãng phí và xây dựng đạo đức liêm chính. Ghi nhận, biểu dương, cổ vũ các gương đấu tranh với tham những, lãng phí; Bảo vệ người phát hiện, tố giác, đấu tranh chống tham nhũng, lãng phí. Đề xuất những giải pháp, ý kiến tốt có hiệu quả nhằm góp phần hoàn thiện chính sách, pháp luật về phòng chống tham nhũng, lãng phí và việc tổ chức thực hiện…</w:t>
      </w:r>
    </w:p>
    <w:p w14:paraId="0FC50735" w14:textId="4D1DA0BB" w:rsidR="00E43B51" w:rsidRPr="006B6EC7" w:rsidRDefault="00E43B51" w:rsidP="00E43B51">
      <w:pPr>
        <w:ind w:firstLine="567"/>
        <w:jc w:val="both"/>
        <w:rPr>
          <w:sz w:val="28"/>
          <w:szCs w:val="28"/>
        </w:rPr>
      </w:pPr>
      <w:r>
        <w:rPr>
          <w:b/>
          <w:sz w:val="28"/>
          <w:szCs w:val="28"/>
        </w:rPr>
        <w:t>3</w:t>
      </w:r>
      <w:r w:rsidRPr="00283BDE">
        <w:rPr>
          <w:b/>
          <w:sz w:val="28"/>
          <w:szCs w:val="28"/>
        </w:rPr>
        <w:t>.</w:t>
      </w:r>
      <w:r w:rsidRPr="006B6EC7">
        <w:rPr>
          <w:sz w:val="28"/>
          <w:szCs w:val="28"/>
        </w:rPr>
        <w:t xml:space="preserve"> Tổ chức tuyên truyền sâu rộng bằng nhiều hình thức về Giải và Thể lệ Giải</w:t>
      </w:r>
      <w:r w:rsidRPr="00E43B51">
        <w:rPr>
          <w:sz w:val="28"/>
          <w:szCs w:val="28"/>
        </w:rPr>
        <w:t xml:space="preserve"> </w:t>
      </w:r>
      <w:r w:rsidRPr="006B6EC7">
        <w:rPr>
          <w:sz w:val="28"/>
          <w:szCs w:val="28"/>
        </w:rPr>
        <w:t>trên các ấn phẩm, báo điện tử, b</w:t>
      </w:r>
      <w:r>
        <w:rPr>
          <w:sz w:val="28"/>
          <w:szCs w:val="28"/>
        </w:rPr>
        <w:t>ả</w:t>
      </w:r>
      <w:r w:rsidRPr="006B6EC7">
        <w:rPr>
          <w:sz w:val="28"/>
          <w:szCs w:val="28"/>
        </w:rPr>
        <w:t>n tin, trang thông tin điện tử do đơn vị mình quản lý, tạo sự quan tâm, hưởng ứng của các hội viên, đoàn viên, đội ngũ phóng viên và các tầng lớp nhân dân tích cực hưởng ứng</w:t>
      </w:r>
      <w:r>
        <w:rPr>
          <w:sz w:val="28"/>
          <w:szCs w:val="28"/>
        </w:rPr>
        <w:t>, tìm hiểu, viết</w:t>
      </w:r>
      <w:r w:rsidRPr="006B6EC7">
        <w:rPr>
          <w:sz w:val="28"/>
          <w:szCs w:val="28"/>
        </w:rPr>
        <w:t xml:space="preserve"> và</w:t>
      </w:r>
      <w:r>
        <w:rPr>
          <w:sz w:val="28"/>
          <w:szCs w:val="28"/>
        </w:rPr>
        <w:t xml:space="preserve"> gửi bài</w:t>
      </w:r>
      <w:r w:rsidRPr="006B6EC7">
        <w:rPr>
          <w:sz w:val="28"/>
          <w:szCs w:val="28"/>
        </w:rPr>
        <w:t xml:space="preserve"> tham gia Giải.</w:t>
      </w:r>
    </w:p>
    <w:p w14:paraId="31BE5285" w14:textId="5C7A3DEC" w:rsidR="002C7E75" w:rsidRPr="002C7E75" w:rsidRDefault="006B6EC7" w:rsidP="00215EBE">
      <w:pPr>
        <w:tabs>
          <w:tab w:val="left" w:pos="993"/>
        </w:tabs>
        <w:spacing w:before="120" w:after="120" w:line="240" w:lineRule="auto"/>
        <w:ind w:firstLine="567"/>
        <w:jc w:val="center"/>
        <w:rPr>
          <w:i/>
          <w:sz w:val="28"/>
          <w:szCs w:val="28"/>
        </w:rPr>
      </w:pPr>
      <w:r>
        <w:rPr>
          <w:i/>
          <w:sz w:val="28"/>
          <w:szCs w:val="28"/>
        </w:rPr>
        <w:t>(Chi tiết được thể hiện trong Thể lệ giải gửi kèm theo</w:t>
      </w:r>
      <w:r w:rsidR="002C7E75" w:rsidRPr="002C7E75">
        <w:rPr>
          <w:i/>
          <w:sz w:val="28"/>
          <w:szCs w:val="28"/>
        </w:rPr>
        <w:t>).</w:t>
      </w:r>
    </w:p>
    <w:tbl>
      <w:tblPr>
        <w:tblW w:w="9214" w:type="dxa"/>
        <w:tblLayout w:type="fixed"/>
        <w:tblCellMar>
          <w:left w:w="0" w:type="dxa"/>
          <w:right w:w="0" w:type="dxa"/>
        </w:tblCellMar>
        <w:tblLook w:val="0000" w:firstRow="0" w:lastRow="0" w:firstColumn="0" w:lastColumn="0" w:noHBand="0" w:noVBand="0"/>
      </w:tblPr>
      <w:tblGrid>
        <w:gridCol w:w="3969"/>
        <w:gridCol w:w="5245"/>
      </w:tblGrid>
      <w:tr w:rsidR="007C607B" w:rsidRPr="00E81896" w14:paraId="289EFFC0" w14:textId="77777777" w:rsidTr="001C2C72">
        <w:trPr>
          <w:trHeight w:val="2554"/>
        </w:trPr>
        <w:tc>
          <w:tcPr>
            <w:tcW w:w="3969" w:type="dxa"/>
          </w:tcPr>
          <w:p w14:paraId="2A9CA174" w14:textId="77777777" w:rsidR="007C607B" w:rsidRPr="00D6708D" w:rsidRDefault="007C607B" w:rsidP="00CD22C4">
            <w:pPr>
              <w:tabs>
                <w:tab w:val="center" w:pos="6946"/>
              </w:tabs>
              <w:spacing w:before="0" w:after="0" w:line="240" w:lineRule="auto"/>
              <w:jc w:val="both"/>
              <w:rPr>
                <w:b/>
                <w:i/>
                <w:sz w:val="24"/>
                <w:szCs w:val="24"/>
                <w:lang w:val="vi-VN"/>
              </w:rPr>
            </w:pPr>
            <w:r w:rsidRPr="00D6708D">
              <w:rPr>
                <w:b/>
                <w:i/>
                <w:sz w:val="24"/>
                <w:szCs w:val="24"/>
                <w:lang w:val="vi-VN"/>
              </w:rPr>
              <w:t xml:space="preserve">Nơi nhận:    </w:t>
            </w:r>
          </w:p>
          <w:p w14:paraId="5129FF6A" w14:textId="533853F5" w:rsidR="002C7E75" w:rsidRPr="002C7E75" w:rsidRDefault="007C607B" w:rsidP="00CD22C4">
            <w:pPr>
              <w:tabs>
                <w:tab w:val="center" w:pos="6946"/>
              </w:tabs>
              <w:spacing w:before="0" w:after="0" w:line="240" w:lineRule="auto"/>
              <w:jc w:val="both"/>
              <w:rPr>
                <w:sz w:val="22"/>
              </w:rPr>
            </w:pPr>
            <w:r w:rsidRPr="00D6708D">
              <w:rPr>
                <w:sz w:val="22"/>
                <w:lang w:val="vi-VN"/>
              </w:rPr>
              <w:t xml:space="preserve">- </w:t>
            </w:r>
            <w:r w:rsidR="003954C2" w:rsidRPr="00D6708D">
              <w:rPr>
                <w:sz w:val="22"/>
                <w:lang w:val="vi-VN"/>
              </w:rPr>
              <w:t>Như trên</w:t>
            </w:r>
            <w:r w:rsidRPr="00D6708D">
              <w:rPr>
                <w:sz w:val="22"/>
                <w:lang w:val="vi-VN"/>
              </w:rPr>
              <w:t>;</w:t>
            </w:r>
          </w:p>
          <w:p w14:paraId="48F2CBFC" w14:textId="00AF8DF9" w:rsidR="007C607B" w:rsidRPr="00A85F70" w:rsidRDefault="007C607B" w:rsidP="00A85F70">
            <w:pPr>
              <w:spacing w:before="0" w:after="0" w:line="240" w:lineRule="auto"/>
              <w:jc w:val="both"/>
              <w:rPr>
                <w:sz w:val="22"/>
                <w:lang w:val="vi-VN"/>
              </w:rPr>
            </w:pPr>
            <w:r w:rsidRPr="00D6708D">
              <w:rPr>
                <w:sz w:val="22"/>
                <w:lang w:val="vi-VN"/>
              </w:rPr>
              <w:t>- Lưu</w:t>
            </w:r>
            <w:r w:rsidR="00D6708D" w:rsidRPr="00D6708D">
              <w:rPr>
                <w:sz w:val="22"/>
              </w:rPr>
              <w:t>:</w:t>
            </w:r>
            <w:r w:rsidRPr="00D6708D">
              <w:rPr>
                <w:sz w:val="22"/>
                <w:lang w:val="vi-VN"/>
              </w:rPr>
              <w:t xml:space="preserve"> VT, T</w:t>
            </w:r>
            <w:r w:rsidR="00397C1C" w:rsidRPr="00D6708D">
              <w:rPr>
                <w:sz w:val="22"/>
              </w:rPr>
              <w:t>C-TG</w:t>
            </w:r>
            <w:r w:rsidRPr="00D6708D">
              <w:rPr>
                <w:sz w:val="22"/>
                <w:lang w:val="vi-VN"/>
              </w:rPr>
              <w:t>.</w:t>
            </w:r>
            <w:r w:rsidRPr="008E5E9D">
              <w:rPr>
                <w:szCs w:val="28"/>
              </w:rPr>
              <w:t xml:space="preserve"> </w:t>
            </w:r>
          </w:p>
        </w:tc>
        <w:tc>
          <w:tcPr>
            <w:tcW w:w="5245" w:type="dxa"/>
          </w:tcPr>
          <w:p w14:paraId="25886C1F" w14:textId="77777777" w:rsidR="007C607B" w:rsidRPr="00D6708D" w:rsidRDefault="007C607B" w:rsidP="00CD22C4">
            <w:pPr>
              <w:tabs>
                <w:tab w:val="center" w:pos="6946"/>
              </w:tabs>
              <w:spacing w:line="240" w:lineRule="auto"/>
              <w:jc w:val="center"/>
              <w:rPr>
                <w:bCs/>
                <w:i/>
                <w:szCs w:val="26"/>
                <w:lang w:val="vi-VN"/>
              </w:rPr>
            </w:pPr>
            <w:r w:rsidRPr="00D6708D">
              <w:rPr>
                <w:bCs/>
                <w:szCs w:val="26"/>
                <w:lang w:val="vi-VN"/>
              </w:rPr>
              <w:t>TM. BAN THƯỜNG TRỰC</w:t>
            </w:r>
          </w:p>
          <w:p w14:paraId="7DA8B87A" w14:textId="34742BB4" w:rsidR="007C607B" w:rsidRPr="00397C1C" w:rsidRDefault="007C607B" w:rsidP="00CD22C4">
            <w:pPr>
              <w:tabs>
                <w:tab w:val="center" w:pos="6946"/>
              </w:tabs>
              <w:spacing w:line="240" w:lineRule="auto"/>
              <w:jc w:val="center"/>
              <w:rPr>
                <w:b/>
                <w:bCs/>
                <w:sz w:val="28"/>
                <w:szCs w:val="28"/>
              </w:rPr>
            </w:pPr>
            <w:r w:rsidRPr="002D37BD">
              <w:rPr>
                <w:b/>
                <w:bCs/>
                <w:sz w:val="28"/>
                <w:szCs w:val="28"/>
                <w:lang w:val="vi-VN"/>
              </w:rPr>
              <w:t>PHÓ CHỦ TỊCH</w:t>
            </w:r>
            <w:r w:rsidR="00397C1C">
              <w:rPr>
                <w:b/>
                <w:bCs/>
                <w:sz w:val="28"/>
                <w:szCs w:val="28"/>
              </w:rPr>
              <w:t xml:space="preserve"> TH</w:t>
            </w:r>
            <w:r w:rsidR="00397C1C" w:rsidRPr="00397C1C">
              <w:rPr>
                <w:b/>
                <w:bCs/>
                <w:sz w:val="28"/>
                <w:szCs w:val="28"/>
              </w:rPr>
              <w:t>ƯỜNG</w:t>
            </w:r>
            <w:r w:rsidR="00397C1C">
              <w:rPr>
                <w:b/>
                <w:bCs/>
                <w:sz w:val="28"/>
                <w:szCs w:val="28"/>
              </w:rPr>
              <w:t xml:space="preserve"> TR</w:t>
            </w:r>
            <w:r w:rsidR="00397C1C" w:rsidRPr="00397C1C">
              <w:rPr>
                <w:b/>
                <w:bCs/>
                <w:sz w:val="28"/>
                <w:szCs w:val="28"/>
              </w:rPr>
              <w:t>ỰC</w:t>
            </w:r>
          </w:p>
          <w:p w14:paraId="17A71BE2" w14:textId="6FA6639A" w:rsidR="007C607B" w:rsidRDefault="007C607B" w:rsidP="00A85F70">
            <w:pPr>
              <w:tabs>
                <w:tab w:val="center" w:pos="6946"/>
              </w:tabs>
              <w:rPr>
                <w:b/>
                <w:bCs/>
                <w:sz w:val="28"/>
                <w:szCs w:val="28"/>
              </w:rPr>
            </w:pPr>
          </w:p>
          <w:p w14:paraId="522E6BE0" w14:textId="39F48EA5" w:rsidR="001C2C72" w:rsidRPr="00FC7D9D" w:rsidRDefault="00FC7D9D" w:rsidP="00FC7D9D">
            <w:pPr>
              <w:tabs>
                <w:tab w:val="center" w:pos="6946"/>
              </w:tabs>
              <w:jc w:val="center"/>
              <w:rPr>
                <w:b/>
                <w:bCs/>
                <w:iCs/>
                <w:color w:val="FF0000"/>
                <w:sz w:val="28"/>
                <w:szCs w:val="28"/>
              </w:rPr>
            </w:pPr>
            <w:r>
              <w:rPr>
                <w:b/>
                <w:bCs/>
                <w:iCs/>
                <w:color w:val="FF0000"/>
                <w:sz w:val="28"/>
                <w:szCs w:val="28"/>
              </w:rPr>
              <w:t>(đã ký)</w:t>
            </w:r>
            <w:bookmarkStart w:id="0" w:name="_GoBack"/>
            <w:bookmarkEnd w:id="0"/>
          </w:p>
          <w:p w14:paraId="303D24DE" w14:textId="77777777" w:rsidR="006B6EC7" w:rsidRDefault="006B6EC7" w:rsidP="001C2C72">
            <w:pPr>
              <w:tabs>
                <w:tab w:val="center" w:pos="6946"/>
              </w:tabs>
              <w:rPr>
                <w:b/>
                <w:bCs/>
                <w:iCs/>
                <w:sz w:val="28"/>
                <w:szCs w:val="28"/>
              </w:rPr>
            </w:pPr>
          </w:p>
          <w:p w14:paraId="34BC3782" w14:textId="77777777" w:rsidR="006B6EC7" w:rsidRDefault="006B6EC7" w:rsidP="001C2C72">
            <w:pPr>
              <w:tabs>
                <w:tab w:val="center" w:pos="6946"/>
              </w:tabs>
              <w:rPr>
                <w:b/>
                <w:bCs/>
                <w:iCs/>
                <w:sz w:val="28"/>
                <w:szCs w:val="28"/>
              </w:rPr>
            </w:pPr>
          </w:p>
          <w:p w14:paraId="7EF56E8C" w14:textId="31298A38" w:rsidR="007C607B" w:rsidRPr="008E5E9D" w:rsidRDefault="00397C1C" w:rsidP="001C2C72">
            <w:pPr>
              <w:tabs>
                <w:tab w:val="center" w:pos="6946"/>
              </w:tabs>
              <w:jc w:val="center"/>
              <w:rPr>
                <w:b/>
                <w:bCs/>
                <w:sz w:val="28"/>
                <w:szCs w:val="28"/>
              </w:rPr>
            </w:pPr>
            <w:r>
              <w:rPr>
                <w:b/>
                <w:bCs/>
                <w:iCs/>
                <w:sz w:val="28"/>
                <w:szCs w:val="28"/>
              </w:rPr>
              <w:t>H</w:t>
            </w:r>
            <w:r w:rsidRPr="00397C1C">
              <w:rPr>
                <w:b/>
                <w:bCs/>
                <w:iCs/>
                <w:sz w:val="28"/>
                <w:szCs w:val="28"/>
              </w:rPr>
              <w:t>ồ</w:t>
            </w:r>
            <w:r>
              <w:rPr>
                <w:b/>
                <w:bCs/>
                <w:iCs/>
                <w:sz w:val="28"/>
                <w:szCs w:val="28"/>
              </w:rPr>
              <w:t xml:space="preserve"> Th</w:t>
            </w:r>
            <w:r w:rsidRPr="00397C1C">
              <w:rPr>
                <w:b/>
                <w:bCs/>
                <w:iCs/>
                <w:sz w:val="28"/>
                <w:szCs w:val="28"/>
              </w:rPr>
              <w:t>ị</w:t>
            </w:r>
            <w:r>
              <w:rPr>
                <w:b/>
                <w:bCs/>
                <w:iCs/>
                <w:sz w:val="28"/>
                <w:szCs w:val="28"/>
              </w:rPr>
              <w:t xml:space="preserve"> L</w:t>
            </w:r>
            <w:r w:rsidRPr="00397C1C">
              <w:rPr>
                <w:b/>
                <w:bCs/>
                <w:iCs/>
                <w:sz w:val="28"/>
                <w:szCs w:val="28"/>
              </w:rPr>
              <w:t>ệ</w:t>
            </w:r>
            <w:r>
              <w:rPr>
                <w:b/>
                <w:bCs/>
                <w:iCs/>
                <w:sz w:val="28"/>
                <w:szCs w:val="28"/>
              </w:rPr>
              <w:t xml:space="preserve"> H</w:t>
            </w:r>
            <w:r w:rsidRPr="00397C1C">
              <w:rPr>
                <w:b/>
                <w:bCs/>
                <w:iCs/>
                <w:sz w:val="28"/>
                <w:szCs w:val="28"/>
              </w:rPr>
              <w:t>à</w:t>
            </w:r>
          </w:p>
        </w:tc>
      </w:tr>
    </w:tbl>
    <w:p w14:paraId="2D2F40F6" w14:textId="6ACEFCB0" w:rsidR="009316F6" w:rsidRDefault="009316F6"/>
    <w:sectPr w:rsidR="009316F6" w:rsidSect="006B6EC7">
      <w:pgSz w:w="11907" w:h="16840" w:code="9"/>
      <w:pgMar w:top="851" w:right="1134" w:bottom="851" w:left="1531" w:header="561"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A5DB0" w14:textId="77777777" w:rsidR="002815AB" w:rsidRDefault="002815AB">
      <w:pPr>
        <w:spacing w:before="0" w:after="0" w:line="240" w:lineRule="auto"/>
      </w:pPr>
      <w:r>
        <w:separator/>
      </w:r>
    </w:p>
  </w:endnote>
  <w:endnote w:type="continuationSeparator" w:id="0">
    <w:p w14:paraId="06CBABAD" w14:textId="77777777" w:rsidR="002815AB" w:rsidRDefault="002815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349AA" w14:textId="77777777" w:rsidR="002815AB" w:rsidRDefault="002815AB">
      <w:pPr>
        <w:spacing w:before="0" w:after="0" w:line="240" w:lineRule="auto"/>
      </w:pPr>
      <w:r>
        <w:separator/>
      </w:r>
    </w:p>
  </w:footnote>
  <w:footnote w:type="continuationSeparator" w:id="0">
    <w:p w14:paraId="3A6D85F2" w14:textId="77777777" w:rsidR="002815AB" w:rsidRDefault="002815A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654D"/>
    <w:multiLevelType w:val="multilevel"/>
    <w:tmpl w:val="EC6A254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143E4E54"/>
    <w:multiLevelType w:val="hybridMultilevel"/>
    <w:tmpl w:val="93F6C100"/>
    <w:lvl w:ilvl="0" w:tplc="2F9E2090">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nsid w:val="14646479"/>
    <w:multiLevelType w:val="hybridMultilevel"/>
    <w:tmpl w:val="9306F02E"/>
    <w:lvl w:ilvl="0" w:tplc="4DFE8E88">
      <w:numFmt w:val="bullet"/>
      <w:lvlText w:val="-"/>
      <w:lvlJc w:val="left"/>
      <w:pPr>
        <w:ind w:left="1211" w:hanging="360"/>
      </w:pPr>
      <w:rPr>
        <w:rFonts w:ascii="Times New Roman" w:eastAsia="Calibri" w:hAnsi="Times New Roman" w:cs="Times New Roman" w:hint="default"/>
        <w:b w:val="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nsid w:val="38D200F1"/>
    <w:multiLevelType w:val="multilevel"/>
    <w:tmpl w:val="75D6F010"/>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
    <w:nsid w:val="404A163C"/>
    <w:multiLevelType w:val="hybridMultilevel"/>
    <w:tmpl w:val="6F74560C"/>
    <w:lvl w:ilvl="0" w:tplc="26EC93E6">
      <w:numFmt w:val="bullet"/>
      <w:lvlText w:val="-"/>
      <w:lvlJc w:val="left"/>
      <w:pPr>
        <w:ind w:left="2621" w:hanging="360"/>
      </w:pPr>
      <w:rPr>
        <w:rFonts w:ascii="Times New Roman" w:eastAsia="Calibri" w:hAnsi="Times New Roman" w:cs="Times New Roman" w:hint="default"/>
      </w:rPr>
    </w:lvl>
    <w:lvl w:ilvl="1" w:tplc="04090003" w:tentative="1">
      <w:start w:val="1"/>
      <w:numFmt w:val="bullet"/>
      <w:lvlText w:val="o"/>
      <w:lvlJc w:val="left"/>
      <w:pPr>
        <w:ind w:left="3341" w:hanging="360"/>
      </w:pPr>
      <w:rPr>
        <w:rFonts w:ascii="Courier New" w:hAnsi="Courier New" w:cs="Courier New" w:hint="default"/>
      </w:rPr>
    </w:lvl>
    <w:lvl w:ilvl="2" w:tplc="04090005" w:tentative="1">
      <w:start w:val="1"/>
      <w:numFmt w:val="bullet"/>
      <w:lvlText w:val=""/>
      <w:lvlJc w:val="left"/>
      <w:pPr>
        <w:ind w:left="4061" w:hanging="360"/>
      </w:pPr>
      <w:rPr>
        <w:rFonts w:ascii="Wingdings" w:hAnsi="Wingdings" w:hint="default"/>
      </w:rPr>
    </w:lvl>
    <w:lvl w:ilvl="3" w:tplc="04090001" w:tentative="1">
      <w:start w:val="1"/>
      <w:numFmt w:val="bullet"/>
      <w:lvlText w:val=""/>
      <w:lvlJc w:val="left"/>
      <w:pPr>
        <w:ind w:left="4781" w:hanging="360"/>
      </w:pPr>
      <w:rPr>
        <w:rFonts w:ascii="Symbol" w:hAnsi="Symbol" w:hint="default"/>
      </w:rPr>
    </w:lvl>
    <w:lvl w:ilvl="4" w:tplc="04090003" w:tentative="1">
      <w:start w:val="1"/>
      <w:numFmt w:val="bullet"/>
      <w:lvlText w:val="o"/>
      <w:lvlJc w:val="left"/>
      <w:pPr>
        <w:ind w:left="5501" w:hanging="360"/>
      </w:pPr>
      <w:rPr>
        <w:rFonts w:ascii="Courier New" w:hAnsi="Courier New" w:cs="Courier New" w:hint="default"/>
      </w:rPr>
    </w:lvl>
    <w:lvl w:ilvl="5" w:tplc="04090005" w:tentative="1">
      <w:start w:val="1"/>
      <w:numFmt w:val="bullet"/>
      <w:lvlText w:val=""/>
      <w:lvlJc w:val="left"/>
      <w:pPr>
        <w:ind w:left="6221" w:hanging="360"/>
      </w:pPr>
      <w:rPr>
        <w:rFonts w:ascii="Wingdings" w:hAnsi="Wingdings" w:hint="default"/>
      </w:rPr>
    </w:lvl>
    <w:lvl w:ilvl="6" w:tplc="04090001" w:tentative="1">
      <w:start w:val="1"/>
      <w:numFmt w:val="bullet"/>
      <w:lvlText w:val=""/>
      <w:lvlJc w:val="left"/>
      <w:pPr>
        <w:ind w:left="6941" w:hanging="360"/>
      </w:pPr>
      <w:rPr>
        <w:rFonts w:ascii="Symbol" w:hAnsi="Symbol" w:hint="default"/>
      </w:rPr>
    </w:lvl>
    <w:lvl w:ilvl="7" w:tplc="04090003" w:tentative="1">
      <w:start w:val="1"/>
      <w:numFmt w:val="bullet"/>
      <w:lvlText w:val="o"/>
      <w:lvlJc w:val="left"/>
      <w:pPr>
        <w:ind w:left="7661" w:hanging="360"/>
      </w:pPr>
      <w:rPr>
        <w:rFonts w:ascii="Courier New" w:hAnsi="Courier New" w:cs="Courier New" w:hint="default"/>
      </w:rPr>
    </w:lvl>
    <w:lvl w:ilvl="8" w:tplc="04090005" w:tentative="1">
      <w:start w:val="1"/>
      <w:numFmt w:val="bullet"/>
      <w:lvlText w:val=""/>
      <w:lvlJc w:val="left"/>
      <w:pPr>
        <w:ind w:left="8381" w:hanging="360"/>
      </w:pPr>
      <w:rPr>
        <w:rFonts w:ascii="Wingdings" w:hAnsi="Wingdings" w:hint="default"/>
      </w:rPr>
    </w:lvl>
  </w:abstractNum>
  <w:abstractNum w:abstractNumId="5">
    <w:nsid w:val="46921883"/>
    <w:multiLevelType w:val="hybridMultilevel"/>
    <w:tmpl w:val="A95A9322"/>
    <w:lvl w:ilvl="0" w:tplc="87066C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377D5C"/>
    <w:multiLevelType w:val="hybridMultilevel"/>
    <w:tmpl w:val="9274DFA8"/>
    <w:lvl w:ilvl="0" w:tplc="E692146A">
      <w:start w:val="1"/>
      <w:numFmt w:val="bullet"/>
      <w:lvlText w:val="-"/>
      <w:lvlJc w:val="left"/>
      <w:pPr>
        <w:ind w:left="1069" w:hanging="360"/>
      </w:pPr>
      <w:rPr>
        <w:rFonts w:ascii="Times New Roman" w:eastAsia="Calibri" w:hAnsi="Times New Roman" w:cs="Times New Roman" w:hint="default"/>
        <w:color w:val="000000"/>
        <w:sz w:val="28"/>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598621E0"/>
    <w:multiLevelType w:val="hybridMultilevel"/>
    <w:tmpl w:val="F6942A26"/>
    <w:lvl w:ilvl="0" w:tplc="0B0C1B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F5E564C"/>
    <w:multiLevelType w:val="hybridMultilevel"/>
    <w:tmpl w:val="629A0E70"/>
    <w:lvl w:ilvl="0" w:tplc="C90A1A9E">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68DC18A6"/>
    <w:multiLevelType w:val="hybridMultilevel"/>
    <w:tmpl w:val="DA7ED350"/>
    <w:lvl w:ilvl="0" w:tplc="485097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B696BFB"/>
    <w:multiLevelType w:val="hybridMultilevel"/>
    <w:tmpl w:val="51BCEDF4"/>
    <w:lvl w:ilvl="0" w:tplc="89D64F66">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1">
    <w:nsid w:val="7A2F3945"/>
    <w:multiLevelType w:val="hybridMultilevel"/>
    <w:tmpl w:val="A26A23BE"/>
    <w:lvl w:ilvl="0" w:tplc="990AA4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3"/>
  </w:num>
  <w:num w:numId="3">
    <w:abstractNumId w:val="8"/>
  </w:num>
  <w:num w:numId="4">
    <w:abstractNumId w:val="6"/>
  </w:num>
  <w:num w:numId="5">
    <w:abstractNumId w:val="0"/>
  </w:num>
  <w:num w:numId="6">
    <w:abstractNumId w:val="10"/>
  </w:num>
  <w:num w:numId="7">
    <w:abstractNumId w:val="11"/>
  </w:num>
  <w:num w:numId="8">
    <w:abstractNumId w:val="7"/>
  </w:num>
  <w:num w:numId="9">
    <w:abstractNumId w:val="9"/>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7B"/>
    <w:rsid w:val="000A41B0"/>
    <w:rsid w:val="000C3FBE"/>
    <w:rsid w:val="0010771D"/>
    <w:rsid w:val="001B4DB0"/>
    <w:rsid w:val="001C2C72"/>
    <w:rsid w:val="001F0A2A"/>
    <w:rsid w:val="00215EBE"/>
    <w:rsid w:val="0021787E"/>
    <w:rsid w:val="002542C0"/>
    <w:rsid w:val="002571F0"/>
    <w:rsid w:val="0027191A"/>
    <w:rsid w:val="002815AB"/>
    <w:rsid w:val="00283BDE"/>
    <w:rsid w:val="002B12CC"/>
    <w:rsid w:val="002C7E75"/>
    <w:rsid w:val="002D37BD"/>
    <w:rsid w:val="002F7FD9"/>
    <w:rsid w:val="003426F8"/>
    <w:rsid w:val="003954C2"/>
    <w:rsid w:val="00397C1C"/>
    <w:rsid w:val="003D7CF7"/>
    <w:rsid w:val="00413C86"/>
    <w:rsid w:val="00464BD3"/>
    <w:rsid w:val="004659BC"/>
    <w:rsid w:val="005742FD"/>
    <w:rsid w:val="00680F42"/>
    <w:rsid w:val="006B6EC7"/>
    <w:rsid w:val="0079514E"/>
    <w:rsid w:val="007C607B"/>
    <w:rsid w:val="007C72ED"/>
    <w:rsid w:val="008075A5"/>
    <w:rsid w:val="00851650"/>
    <w:rsid w:val="008C3A83"/>
    <w:rsid w:val="008D44E2"/>
    <w:rsid w:val="008E2C98"/>
    <w:rsid w:val="009316F6"/>
    <w:rsid w:val="009C018B"/>
    <w:rsid w:val="00A66854"/>
    <w:rsid w:val="00A85F70"/>
    <w:rsid w:val="00AB317C"/>
    <w:rsid w:val="00AE0D3A"/>
    <w:rsid w:val="00AE0E7A"/>
    <w:rsid w:val="00AE4D79"/>
    <w:rsid w:val="00B0305B"/>
    <w:rsid w:val="00BA517C"/>
    <w:rsid w:val="00BE02C3"/>
    <w:rsid w:val="00C2069F"/>
    <w:rsid w:val="00C272BF"/>
    <w:rsid w:val="00C610B3"/>
    <w:rsid w:val="00CE7FD4"/>
    <w:rsid w:val="00D03E1B"/>
    <w:rsid w:val="00D6708D"/>
    <w:rsid w:val="00D93D45"/>
    <w:rsid w:val="00DA1A9D"/>
    <w:rsid w:val="00DA2434"/>
    <w:rsid w:val="00DB79C3"/>
    <w:rsid w:val="00DF4278"/>
    <w:rsid w:val="00E43B51"/>
    <w:rsid w:val="00E86EDB"/>
    <w:rsid w:val="00EE6976"/>
    <w:rsid w:val="00FA6707"/>
    <w:rsid w:val="00FC7D9D"/>
    <w:rsid w:val="00FE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2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07B"/>
    <w:pPr>
      <w:spacing w:before="60" w:after="60" w:line="312" w:lineRule="auto"/>
    </w:pPr>
    <w:rPr>
      <w:rFonts w:eastAsia="Calibri"/>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dungbng">
    <w:name w:val="Nội dung bảng"/>
    <w:basedOn w:val="Normal"/>
    <w:rsid w:val="007C607B"/>
    <w:pPr>
      <w:widowControl w:val="0"/>
      <w:suppressLineNumbers/>
      <w:suppressAutoHyphens/>
      <w:spacing w:before="0" w:after="0" w:line="240" w:lineRule="auto"/>
    </w:pPr>
    <w:rPr>
      <w:rFonts w:eastAsia="Lucida Sans Unicode"/>
      <w:kern w:val="1"/>
      <w:sz w:val="28"/>
      <w:szCs w:val="24"/>
      <w:lang w:val="vi-VN"/>
    </w:rPr>
  </w:style>
  <w:style w:type="paragraph" w:styleId="BodyText">
    <w:name w:val="Body Text"/>
    <w:basedOn w:val="Normal"/>
    <w:link w:val="BodyTextChar"/>
    <w:rsid w:val="007C607B"/>
    <w:pPr>
      <w:widowControl w:val="0"/>
      <w:suppressAutoHyphens/>
      <w:spacing w:before="0" w:after="142" w:line="356" w:lineRule="atLeast"/>
      <w:ind w:firstLine="709"/>
      <w:jc w:val="both"/>
    </w:pPr>
    <w:rPr>
      <w:rFonts w:eastAsia="Lucida Sans Unicode"/>
      <w:kern w:val="1"/>
      <w:sz w:val="28"/>
      <w:szCs w:val="24"/>
      <w:lang w:val="vi-VN"/>
    </w:rPr>
  </w:style>
  <w:style w:type="character" w:customStyle="1" w:styleId="BodyTextChar">
    <w:name w:val="Body Text Char"/>
    <w:basedOn w:val="DefaultParagraphFont"/>
    <w:link w:val="BodyText"/>
    <w:rsid w:val="007C607B"/>
    <w:rPr>
      <w:rFonts w:eastAsia="Lucida Sans Unicode"/>
      <w:kern w:val="1"/>
      <w:lang w:val="vi-VN"/>
    </w:rPr>
  </w:style>
  <w:style w:type="paragraph" w:styleId="ListParagraph">
    <w:name w:val="List Paragraph"/>
    <w:basedOn w:val="Normal"/>
    <w:uiPriority w:val="34"/>
    <w:qFormat/>
    <w:rsid w:val="007C607B"/>
    <w:pPr>
      <w:ind w:left="720"/>
      <w:contextualSpacing/>
    </w:pPr>
  </w:style>
  <w:style w:type="paragraph" w:styleId="NoSpacing">
    <w:name w:val="No Spacing"/>
    <w:qFormat/>
    <w:rsid w:val="007C607B"/>
    <w:rPr>
      <w:rFonts w:ascii="Calibri" w:eastAsia="Calibri" w:hAnsi="Calibri"/>
      <w:sz w:val="22"/>
      <w:szCs w:val="22"/>
    </w:rPr>
  </w:style>
  <w:style w:type="character" w:customStyle="1" w:styleId="apple-converted-space">
    <w:name w:val="apple-converted-space"/>
    <w:basedOn w:val="DefaultParagraphFont"/>
    <w:rsid w:val="007C607B"/>
  </w:style>
  <w:style w:type="paragraph" w:styleId="BodyText2">
    <w:name w:val="Body Text 2"/>
    <w:basedOn w:val="Normal"/>
    <w:link w:val="BodyText2Char"/>
    <w:uiPriority w:val="99"/>
    <w:unhideWhenUsed/>
    <w:rsid w:val="007C607B"/>
    <w:pPr>
      <w:spacing w:after="120" w:line="480" w:lineRule="auto"/>
    </w:pPr>
  </w:style>
  <w:style w:type="character" w:customStyle="1" w:styleId="BodyText2Char">
    <w:name w:val="Body Text 2 Char"/>
    <w:basedOn w:val="DefaultParagraphFont"/>
    <w:link w:val="BodyText2"/>
    <w:uiPriority w:val="99"/>
    <w:rsid w:val="007C607B"/>
    <w:rPr>
      <w:rFonts w:eastAsia="Calibri"/>
      <w:sz w:val="26"/>
      <w:szCs w:val="22"/>
    </w:rPr>
  </w:style>
  <w:style w:type="paragraph" w:styleId="Footer">
    <w:name w:val="footer"/>
    <w:basedOn w:val="Normal"/>
    <w:link w:val="FooterChar"/>
    <w:uiPriority w:val="99"/>
    <w:unhideWhenUsed/>
    <w:rsid w:val="007C607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C607B"/>
    <w:rPr>
      <w:rFonts w:eastAsia="Calibri"/>
      <w:sz w:val="26"/>
      <w:szCs w:val="22"/>
    </w:rPr>
  </w:style>
  <w:style w:type="paragraph" w:styleId="BalloonText">
    <w:name w:val="Balloon Text"/>
    <w:basedOn w:val="Normal"/>
    <w:link w:val="BalloonTextChar"/>
    <w:rsid w:val="00DB79C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B79C3"/>
    <w:rPr>
      <w:rFonts w:ascii="Segoe UI" w:eastAsia="Calibri" w:hAnsi="Segoe UI" w:cs="Segoe UI"/>
      <w:sz w:val="18"/>
      <w:szCs w:val="18"/>
    </w:rPr>
  </w:style>
  <w:style w:type="paragraph" w:styleId="Header">
    <w:name w:val="header"/>
    <w:basedOn w:val="Normal"/>
    <w:link w:val="HeaderChar"/>
    <w:rsid w:val="00397C1C"/>
    <w:pPr>
      <w:tabs>
        <w:tab w:val="center" w:pos="4680"/>
        <w:tab w:val="right" w:pos="9360"/>
      </w:tabs>
      <w:spacing w:before="0" w:after="0" w:line="240" w:lineRule="auto"/>
    </w:pPr>
  </w:style>
  <w:style w:type="character" w:customStyle="1" w:styleId="HeaderChar">
    <w:name w:val="Header Char"/>
    <w:basedOn w:val="DefaultParagraphFont"/>
    <w:link w:val="Header"/>
    <w:rsid w:val="00397C1C"/>
    <w:rPr>
      <w:rFonts w:eastAsia="Calibri"/>
      <w:sz w:val="26"/>
      <w:szCs w:val="22"/>
    </w:rPr>
  </w:style>
  <w:style w:type="paragraph" w:styleId="NormalWeb">
    <w:name w:val="Normal (Web)"/>
    <w:basedOn w:val="Normal"/>
    <w:uiPriority w:val="99"/>
    <w:unhideWhenUsed/>
    <w:rsid w:val="0079514E"/>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7951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07B"/>
    <w:pPr>
      <w:spacing w:before="60" w:after="60" w:line="312" w:lineRule="auto"/>
    </w:pPr>
    <w:rPr>
      <w:rFonts w:eastAsia="Calibri"/>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dungbng">
    <w:name w:val="Nội dung bảng"/>
    <w:basedOn w:val="Normal"/>
    <w:rsid w:val="007C607B"/>
    <w:pPr>
      <w:widowControl w:val="0"/>
      <w:suppressLineNumbers/>
      <w:suppressAutoHyphens/>
      <w:spacing w:before="0" w:after="0" w:line="240" w:lineRule="auto"/>
    </w:pPr>
    <w:rPr>
      <w:rFonts w:eastAsia="Lucida Sans Unicode"/>
      <w:kern w:val="1"/>
      <w:sz w:val="28"/>
      <w:szCs w:val="24"/>
      <w:lang w:val="vi-VN"/>
    </w:rPr>
  </w:style>
  <w:style w:type="paragraph" w:styleId="BodyText">
    <w:name w:val="Body Text"/>
    <w:basedOn w:val="Normal"/>
    <w:link w:val="BodyTextChar"/>
    <w:rsid w:val="007C607B"/>
    <w:pPr>
      <w:widowControl w:val="0"/>
      <w:suppressAutoHyphens/>
      <w:spacing w:before="0" w:after="142" w:line="356" w:lineRule="atLeast"/>
      <w:ind w:firstLine="709"/>
      <w:jc w:val="both"/>
    </w:pPr>
    <w:rPr>
      <w:rFonts w:eastAsia="Lucida Sans Unicode"/>
      <w:kern w:val="1"/>
      <w:sz w:val="28"/>
      <w:szCs w:val="24"/>
      <w:lang w:val="vi-VN"/>
    </w:rPr>
  </w:style>
  <w:style w:type="character" w:customStyle="1" w:styleId="BodyTextChar">
    <w:name w:val="Body Text Char"/>
    <w:basedOn w:val="DefaultParagraphFont"/>
    <w:link w:val="BodyText"/>
    <w:rsid w:val="007C607B"/>
    <w:rPr>
      <w:rFonts w:eastAsia="Lucida Sans Unicode"/>
      <w:kern w:val="1"/>
      <w:lang w:val="vi-VN"/>
    </w:rPr>
  </w:style>
  <w:style w:type="paragraph" w:styleId="ListParagraph">
    <w:name w:val="List Paragraph"/>
    <w:basedOn w:val="Normal"/>
    <w:uiPriority w:val="34"/>
    <w:qFormat/>
    <w:rsid w:val="007C607B"/>
    <w:pPr>
      <w:ind w:left="720"/>
      <w:contextualSpacing/>
    </w:pPr>
  </w:style>
  <w:style w:type="paragraph" w:styleId="NoSpacing">
    <w:name w:val="No Spacing"/>
    <w:qFormat/>
    <w:rsid w:val="007C607B"/>
    <w:rPr>
      <w:rFonts w:ascii="Calibri" w:eastAsia="Calibri" w:hAnsi="Calibri"/>
      <w:sz w:val="22"/>
      <w:szCs w:val="22"/>
    </w:rPr>
  </w:style>
  <w:style w:type="character" w:customStyle="1" w:styleId="apple-converted-space">
    <w:name w:val="apple-converted-space"/>
    <w:basedOn w:val="DefaultParagraphFont"/>
    <w:rsid w:val="007C607B"/>
  </w:style>
  <w:style w:type="paragraph" w:styleId="BodyText2">
    <w:name w:val="Body Text 2"/>
    <w:basedOn w:val="Normal"/>
    <w:link w:val="BodyText2Char"/>
    <w:uiPriority w:val="99"/>
    <w:unhideWhenUsed/>
    <w:rsid w:val="007C607B"/>
    <w:pPr>
      <w:spacing w:after="120" w:line="480" w:lineRule="auto"/>
    </w:pPr>
  </w:style>
  <w:style w:type="character" w:customStyle="1" w:styleId="BodyText2Char">
    <w:name w:val="Body Text 2 Char"/>
    <w:basedOn w:val="DefaultParagraphFont"/>
    <w:link w:val="BodyText2"/>
    <w:uiPriority w:val="99"/>
    <w:rsid w:val="007C607B"/>
    <w:rPr>
      <w:rFonts w:eastAsia="Calibri"/>
      <w:sz w:val="26"/>
      <w:szCs w:val="22"/>
    </w:rPr>
  </w:style>
  <w:style w:type="paragraph" w:styleId="Footer">
    <w:name w:val="footer"/>
    <w:basedOn w:val="Normal"/>
    <w:link w:val="FooterChar"/>
    <w:uiPriority w:val="99"/>
    <w:unhideWhenUsed/>
    <w:rsid w:val="007C607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C607B"/>
    <w:rPr>
      <w:rFonts w:eastAsia="Calibri"/>
      <w:sz w:val="26"/>
      <w:szCs w:val="22"/>
    </w:rPr>
  </w:style>
  <w:style w:type="paragraph" w:styleId="BalloonText">
    <w:name w:val="Balloon Text"/>
    <w:basedOn w:val="Normal"/>
    <w:link w:val="BalloonTextChar"/>
    <w:rsid w:val="00DB79C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B79C3"/>
    <w:rPr>
      <w:rFonts w:ascii="Segoe UI" w:eastAsia="Calibri" w:hAnsi="Segoe UI" w:cs="Segoe UI"/>
      <w:sz w:val="18"/>
      <w:szCs w:val="18"/>
    </w:rPr>
  </w:style>
  <w:style w:type="paragraph" w:styleId="Header">
    <w:name w:val="header"/>
    <w:basedOn w:val="Normal"/>
    <w:link w:val="HeaderChar"/>
    <w:rsid w:val="00397C1C"/>
    <w:pPr>
      <w:tabs>
        <w:tab w:val="center" w:pos="4680"/>
        <w:tab w:val="right" w:pos="9360"/>
      </w:tabs>
      <w:spacing w:before="0" w:after="0" w:line="240" w:lineRule="auto"/>
    </w:pPr>
  </w:style>
  <w:style w:type="character" w:customStyle="1" w:styleId="HeaderChar">
    <w:name w:val="Header Char"/>
    <w:basedOn w:val="DefaultParagraphFont"/>
    <w:link w:val="Header"/>
    <w:rsid w:val="00397C1C"/>
    <w:rPr>
      <w:rFonts w:eastAsia="Calibri"/>
      <w:sz w:val="26"/>
      <w:szCs w:val="22"/>
    </w:rPr>
  </w:style>
  <w:style w:type="paragraph" w:styleId="NormalWeb">
    <w:name w:val="Normal (Web)"/>
    <w:basedOn w:val="Normal"/>
    <w:uiPriority w:val="99"/>
    <w:unhideWhenUsed/>
    <w:rsid w:val="0079514E"/>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7951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32</cp:revision>
  <cp:lastPrinted>2021-03-23T02:14:00Z</cp:lastPrinted>
  <dcterms:created xsi:type="dcterms:W3CDTF">2017-11-06T02:31:00Z</dcterms:created>
  <dcterms:modified xsi:type="dcterms:W3CDTF">2021-03-23T07:04:00Z</dcterms:modified>
</cp:coreProperties>
</file>