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Look w:val="04A0" w:firstRow="1" w:lastRow="0" w:firstColumn="1" w:lastColumn="0" w:noHBand="0" w:noVBand="1"/>
      </w:tblPr>
      <w:tblGrid>
        <w:gridCol w:w="4973"/>
        <w:gridCol w:w="5659"/>
      </w:tblGrid>
      <w:tr w:rsidR="00FB12F6" w:rsidRPr="006D6D1E" w:rsidTr="00367FEB">
        <w:tc>
          <w:tcPr>
            <w:tcW w:w="4973" w:type="dxa"/>
            <w:shd w:val="clear" w:color="auto" w:fill="auto"/>
          </w:tcPr>
          <w:p w:rsidR="00FB12F6" w:rsidRPr="006D6D1E" w:rsidRDefault="00FB12F6" w:rsidP="00906F03">
            <w:pPr>
              <w:spacing w:after="0"/>
              <w:jc w:val="center"/>
              <w:rPr>
                <w:sz w:val="26"/>
              </w:rPr>
            </w:pPr>
            <w:r w:rsidRPr="006D6D1E">
              <w:rPr>
                <w:sz w:val="26"/>
              </w:rPr>
              <w:t>UBMT TỔ QUỐC VIỆT NAM</w:t>
            </w:r>
          </w:p>
          <w:p w:rsidR="00FB12F6" w:rsidRPr="006D6D1E" w:rsidRDefault="00FB12F6" w:rsidP="00906F03">
            <w:pPr>
              <w:spacing w:after="0"/>
              <w:jc w:val="center"/>
              <w:rPr>
                <w:sz w:val="26"/>
              </w:rPr>
            </w:pPr>
            <w:r w:rsidRPr="006D6D1E">
              <w:rPr>
                <w:sz w:val="26"/>
              </w:rPr>
              <w:t>TỈNH QUẢNG TRỊ</w:t>
            </w:r>
          </w:p>
          <w:p w:rsidR="00FB12F6" w:rsidRPr="006D6D1E" w:rsidRDefault="00FB12F6" w:rsidP="00906F03">
            <w:pPr>
              <w:spacing w:after="0"/>
              <w:jc w:val="center"/>
              <w:rPr>
                <w:b/>
                <w:sz w:val="26"/>
              </w:rPr>
            </w:pPr>
            <w:r>
              <w:rPr>
                <w:noProof/>
              </w:rPr>
              <mc:AlternateContent>
                <mc:Choice Requires="wps">
                  <w:drawing>
                    <wp:anchor distT="0" distB="0" distL="114300" distR="114300" simplePos="0" relativeHeight="251660288" behindDoc="0" locked="0" layoutInCell="1" allowOverlap="1" wp14:anchorId="2D5C2259" wp14:editId="429E7FAE">
                      <wp:simplePos x="0" y="0"/>
                      <wp:positionH relativeFrom="column">
                        <wp:posOffset>875504</wp:posOffset>
                      </wp:positionH>
                      <wp:positionV relativeFrom="paragraph">
                        <wp:posOffset>181610</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14.3pt" to="167.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"/>
                  </w:pict>
                </mc:Fallback>
              </mc:AlternateContent>
            </w:r>
            <w:r w:rsidRPr="006D6D1E">
              <w:rPr>
                <w:b/>
                <w:sz w:val="26"/>
              </w:rPr>
              <w:t>BAN THƯỜNG TRỰC</w:t>
            </w:r>
          </w:p>
          <w:p w:rsidR="00FB12F6" w:rsidRPr="006D6D1E" w:rsidRDefault="00FB12F6" w:rsidP="00906F03">
            <w:pPr>
              <w:spacing w:after="0"/>
              <w:jc w:val="center"/>
              <w:rPr>
                <w:sz w:val="26"/>
              </w:rPr>
            </w:pPr>
            <w:r w:rsidRPr="00A50BF0">
              <w:t xml:space="preserve">Số: </w:t>
            </w:r>
            <w:r w:rsidR="000D3DF2">
              <w:t xml:space="preserve"> 34</w:t>
            </w:r>
            <w:bookmarkStart w:id="0" w:name="_GoBack"/>
            <w:bookmarkEnd w:id="0"/>
            <w:r>
              <w:t xml:space="preserve">  /HD-MTTQ-BTT</w:t>
            </w:r>
          </w:p>
        </w:tc>
        <w:tc>
          <w:tcPr>
            <w:tcW w:w="5659" w:type="dxa"/>
            <w:shd w:val="clear" w:color="auto" w:fill="auto"/>
          </w:tcPr>
          <w:p w:rsidR="00FB12F6" w:rsidRPr="006D6D1E" w:rsidRDefault="00FB12F6" w:rsidP="00906F03">
            <w:pPr>
              <w:spacing w:after="0"/>
              <w:jc w:val="center"/>
              <w:rPr>
                <w:b/>
                <w:sz w:val="26"/>
              </w:rPr>
            </w:pPr>
            <w:r w:rsidRPr="006D6D1E">
              <w:rPr>
                <w:b/>
                <w:sz w:val="26"/>
              </w:rPr>
              <w:t>CỘNG HÒA XÃ HỘI CHỦ NGHĨA VIỆT NAM</w:t>
            </w:r>
          </w:p>
          <w:p w:rsidR="00FB12F6" w:rsidRPr="006D6D1E" w:rsidRDefault="00906F03" w:rsidP="00906F03">
            <w:pPr>
              <w:spacing w:after="0"/>
              <w:jc w:val="center"/>
              <w:rPr>
                <w:b/>
                <w:sz w:val="26"/>
              </w:rPr>
            </w:pPr>
            <w:r>
              <w:rPr>
                <w:b/>
                <w:noProof/>
                <w:sz w:val="26"/>
              </w:rPr>
              <mc:AlternateContent>
                <mc:Choice Requires="wps">
                  <w:drawing>
                    <wp:anchor distT="0" distB="0" distL="114300" distR="114300" simplePos="0" relativeHeight="251659264" behindDoc="0" locked="0" layoutInCell="1" allowOverlap="1" wp14:anchorId="759598D6" wp14:editId="071530EC">
                      <wp:simplePos x="0" y="0"/>
                      <wp:positionH relativeFrom="column">
                        <wp:posOffset>683260</wp:posOffset>
                      </wp:positionH>
                      <wp:positionV relativeFrom="paragraph">
                        <wp:posOffset>191931</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5.1pt" to="221.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"/>
                  </w:pict>
                </mc:Fallback>
              </mc:AlternateContent>
            </w:r>
            <w:r w:rsidR="00FB12F6" w:rsidRPr="006D6D1E">
              <w:rPr>
                <w:b/>
              </w:rPr>
              <w:t>Độc lập - Tự do - Hạnh phúc</w:t>
            </w:r>
          </w:p>
          <w:p w:rsidR="00FB12F6" w:rsidRPr="006D6D1E" w:rsidRDefault="00FB12F6" w:rsidP="00906F03">
            <w:pPr>
              <w:spacing w:after="0"/>
              <w:jc w:val="center"/>
              <w:rPr>
                <w:b/>
                <w:sz w:val="26"/>
              </w:rPr>
            </w:pPr>
          </w:p>
          <w:p w:rsidR="00FB12F6" w:rsidRPr="006D6D1E" w:rsidRDefault="00FB12F6" w:rsidP="00906F03">
            <w:pPr>
              <w:spacing w:after="0"/>
              <w:jc w:val="center"/>
              <w:rPr>
                <w:sz w:val="26"/>
              </w:rPr>
            </w:pPr>
            <w:r w:rsidRPr="006D6D1E">
              <w:rPr>
                <w:i/>
              </w:rPr>
              <w:t>Quảng Trị</w:t>
            </w:r>
            <w:r w:rsidR="000D3DF2">
              <w:rPr>
                <w:i/>
              </w:rPr>
              <w:t>, ngày 09</w:t>
            </w:r>
            <w:r w:rsidRPr="006D6D1E">
              <w:rPr>
                <w:i/>
              </w:rPr>
              <w:t xml:space="preserve"> tháng </w:t>
            </w:r>
            <w:r w:rsidR="00777B35">
              <w:rPr>
                <w:i/>
              </w:rPr>
              <w:t>5</w:t>
            </w:r>
            <w:r w:rsidRPr="006D6D1E">
              <w:rPr>
                <w:i/>
              </w:rPr>
              <w:t xml:space="preserve"> năm 2021</w:t>
            </w:r>
          </w:p>
        </w:tc>
      </w:tr>
    </w:tbl>
    <w:p w:rsidR="00906F03" w:rsidRDefault="00FB12F6" w:rsidP="00A00A51">
      <w:pPr>
        <w:spacing w:after="0"/>
        <w:jc w:val="both"/>
      </w:pPr>
      <w:r w:rsidRPr="00B82421">
        <w:rPr>
          <w:sz w:val="26"/>
        </w:rPr>
        <w:t xml:space="preserve">      </w:t>
      </w:r>
      <w:r>
        <w:t xml:space="preserve">          </w:t>
      </w:r>
    </w:p>
    <w:p w:rsidR="00A00A51" w:rsidRPr="00A00A51" w:rsidRDefault="00A00A51" w:rsidP="00A00A51">
      <w:pPr>
        <w:spacing w:after="0"/>
        <w:jc w:val="both"/>
        <w:rPr>
          <w:sz w:val="2"/>
        </w:rPr>
      </w:pPr>
    </w:p>
    <w:p w:rsidR="00FB12F6" w:rsidRPr="00777B35" w:rsidRDefault="00FB12F6" w:rsidP="00906F03">
      <w:pPr>
        <w:pStyle w:val="Standarduser"/>
        <w:spacing w:line="288" w:lineRule="auto"/>
        <w:jc w:val="center"/>
        <w:rPr>
          <w:sz w:val="28"/>
          <w:szCs w:val="28"/>
        </w:rPr>
      </w:pPr>
      <w:r w:rsidRPr="00777B35">
        <w:rPr>
          <w:b/>
          <w:bCs/>
          <w:sz w:val="28"/>
          <w:szCs w:val="28"/>
        </w:rPr>
        <w:t>HƯỚNG DẪN</w:t>
      </w:r>
    </w:p>
    <w:p w:rsidR="00FB12F6" w:rsidRPr="00777B35" w:rsidRDefault="00FB12F6" w:rsidP="00906F03">
      <w:pPr>
        <w:pStyle w:val="Standarduser"/>
        <w:spacing w:line="288" w:lineRule="auto"/>
        <w:jc w:val="center"/>
        <w:rPr>
          <w:b/>
          <w:bCs/>
          <w:color w:val="000000"/>
          <w:spacing w:val="4"/>
          <w:sz w:val="28"/>
          <w:szCs w:val="28"/>
        </w:rPr>
      </w:pPr>
      <w:r w:rsidRPr="00777B35">
        <w:rPr>
          <w:b/>
          <w:bCs/>
          <w:color w:val="000000"/>
          <w:spacing w:val="4"/>
          <w:sz w:val="28"/>
          <w:szCs w:val="28"/>
        </w:rPr>
        <w:t xml:space="preserve">Tổ chức hội nghị tiếp xúc cử tri để vận động bầu cử </w:t>
      </w:r>
    </w:p>
    <w:p w:rsidR="00FB12F6" w:rsidRDefault="00FB12F6" w:rsidP="00A00A51">
      <w:pPr>
        <w:pStyle w:val="Standarduser"/>
        <w:spacing w:line="288" w:lineRule="auto"/>
        <w:jc w:val="center"/>
        <w:rPr>
          <w:b/>
          <w:bCs/>
          <w:sz w:val="28"/>
          <w:szCs w:val="28"/>
        </w:rPr>
      </w:pPr>
      <w:r w:rsidRPr="00777B35">
        <w:rPr>
          <w:b/>
          <w:bCs/>
          <w:color w:val="000000"/>
          <w:spacing w:val="4"/>
          <w:sz w:val="28"/>
          <w:szCs w:val="28"/>
        </w:rPr>
        <w:t>phù hợp với yêu cầu phòng, chống</w:t>
      </w:r>
      <w:bookmarkStart w:id="1" w:name="_Hlk649902331"/>
      <w:r w:rsidRPr="00777B35">
        <w:rPr>
          <w:color w:val="000000"/>
          <w:spacing w:val="4"/>
          <w:sz w:val="28"/>
          <w:szCs w:val="28"/>
        </w:rPr>
        <w:t xml:space="preserve"> </w:t>
      </w:r>
      <w:r w:rsidRPr="00777B35">
        <w:rPr>
          <w:b/>
          <w:bCs/>
          <w:sz w:val="28"/>
          <w:szCs w:val="28"/>
        </w:rPr>
        <w:t>dịch COVID-19</w:t>
      </w:r>
    </w:p>
    <w:p w:rsidR="00FE7627" w:rsidRPr="00777B35" w:rsidRDefault="00FE7627" w:rsidP="00A00A51">
      <w:pPr>
        <w:pStyle w:val="Standarduser"/>
        <w:spacing w:line="288" w:lineRule="auto"/>
        <w:jc w:val="center"/>
        <w:rPr>
          <w:sz w:val="28"/>
          <w:szCs w:val="28"/>
        </w:rPr>
      </w:pPr>
    </w:p>
    <w:bookmarkEnd w:id="1"/>
    <w:p w:rsidR="00005861" w:rsidRPr="00777B35" w:rsidRDefault="00005861" w:rsidP="00FE7627">
      <w:pPr>
        <w:pStyle w:val="Standarduser"/>
        <w:spacing w:before="120" w:after="120" w:line="288" w:lineRule="auto"/>
        <w:ind w:firstLine="720"/>
        <w:jc w:val="both"/>
        <w:rPr>
          <w:rFonts w:cs="Times New Roman"/>
          <w:sz w:val="28"/>
          <w:szCs w:val="28"/>
        </w:rPr>
      </w:pPr>
      <w:r w:rsidRPr="00777B35">
        <w:rPr>
          <w:rFonts w:cs="Times New Roman"/>
          <w:sz w:val="28"/>
          <w:szCs w:val="28"/>
        </w:rPr>
        <w:t xml:space="preserve">Thực hiện các quy định của pháp luật và hướng dẫn của Ủy ban </w:t>
      </w:r>
      <w:r w:rsidR="00777B35">
        <w:rPr>
          <w:rFonts w:cs="Times New Roman"/>
          <w:sz w:val="28"/>
          <w:szCs w:val="28"/>
        </w:rPr>
        <w:t>T</w:t>
      </w:r>
      <w:r w:rsidRPr="00777B35">
        <w:rPr>
          <w:rFonts w:cs="Times New Roman"/>
          <w:sz w:val="28"/>
          <w:szCs w:val="28"/>
        </w:rPr>
        <w:t>rung ương MTTQ Việt Nam về tổ chức tiếp xúc cử tri để những người ứng cử đại biểu Quốc hội</w:t>
      </w:r>
      <w:r w:rsidR="00777B35">
        <w:rPr>
          <w:rFonts w:cs="Times New Roman"/>
          <w:sz w:val="28"/>
          <w:szCs w:val="28"/>
        </w:rPr>
        <w:t xml:space="preserve"> khóa XV</w:t>
      </w:r>
      <w:r w:rsidRPr="00777B35">
        <w:rPr>
          <w:rFonts w:cs="Times New Roman"/>
          <w:sz w:val="28"/>
          <w:szCs w:val="28"/>
        </w:rPr>
        <w:t>, đại biểu HĐND các cấp thực hiện quyền vận động bầu cử, đến ngày 08/5/2021, Ban Thường trực Ủy ban MTTQ Việt Nam tỉnh đã phối hợp với UBND cùng cấp, UBMT cấp huyện và UBND ở các đơn vị bầu cử tổ chức tiếp xúc cử tri vận động bầu cử</w:t>
      </w:r>
      <w:r w:rsidR="00341910" w:rsidRPr="00777B35">
        <w:rPr>
          <w:rFonts w:cs="Times New Roman"/>
          <w:sz w:val="28"/>
          <w:szCs w:val="28"/>
        </w:rPr>
        <w:t xml:space="preserve"> cho các ứng cử viên đại biểu Quốc hội</w:t>
      </w:r>
      <w:r w:rsidRPr="00777B35">
        <w:rPr>
          <w:rFonts w:cs="Times New Roman"/>
          <w:sz w:val="28"/>
          <w:szCs w:val="28"/>
        </w:rPr>
        <w:t xml:space="preserve"> tại</w:t>
      </w:r>
      <w:r w:rsidR="00341910" w:rsidRPr="00777B35">
        <w:rPr>
          <w:rFonts w:cs="Times New Roman"/>
          <w:sz w:val="28"/>
          <w:szCs w:val="28"/>
        </w:rPr>
        <w:t xml:space="preserve"> 13 cụm điểm và </w:t>
      </w:r>
      <w:r w:rsidR="00777B35" w:rsidRPr="00777B35">
        <w:rPr>
          <w:rFonts w:cs="Times New Roman"/>
          <w:sz w:val="28"/>
          <w:szCs w:val="28"/>
        </w:rPr>
        <w:t>các ứng cử viên đại biểu HĐND tỉn</w:t>
      </w:r>
      <w:r w:rsidR="00777B35">
        <w:rPr>
          <w:rFonts w:cs="Times New Roman"/>
          <w:sz w:val="28"/>
          <w:szCs w:val="28"/>
        </w:rPr>
        <w:t xml:space="preserve">h tại </w:t>
      </w:r>
      <w:r w:rsidR="00906F03">
        <w:rPr>
          <w:rFonts w:cs="Times New Roman"/>
          <w:sz w:val="28"/>
          <w:szCs w:val="28"/>
        </w:rPr>
        <w:t>4</w:t>
      </w:r>
      <w:r w:rsidR="00341910" w:rsidRPr="00777B35">
        <w:rPr>
          <w:rFonts w:cs="Times New Roman"/>
          <w:sz w:val="28"/>
          <w:szCs w:val="28"/>
        </w:rPr>
        <w:t xml:space="preserve"> cụm điểm ở đơn vị bầu cử số 11, TP Đông Hà và</w:t>
      </w:r>
      <w:r w:rsidR="00906F03">
        <w:rPr>
          <w:rFonts w:cs="Times New Roman"/>
          <w:sz w:val="28"/>
          <w:szCs w:val="28"/>
        </w:rPr>
        <w:t xml:space="preserve"> 01 cụm điểm</w:t>
      </w:r>
      <w:r w:rsidR="00341910" w:rsidRPr="00777B35">
        <w:rPr>
          <w:rFonts w:cs="Times New Roman"/>
          <w:sz w:val="28"/>
          <w:szCs w:val="28"/>
        </w:rPr>
        <w:t xml:space="preserve"> đơn vị bầu cử số 14, TX Quảng Trị</w:t>
      </w:r>
      <w:r w:rsidR="00FE7627">
        <w:rPr>
          <w:rFonts w:cs="Times New Roman"/>
          <w:sz w:val="28"/>
          <w:szCs w:val="28"/>
        </w:rPr>
        <w:t>.</w:t>
      </w:r>
    </w:p>
    <w:p w:rsidR="00341910" w:rsidRPr="00777B35" w:rsidRDefault="00341910" w:rsidP="00906F03">
      <w:pPr>
        <w:pStyle w:val="Standarduser"/>
        <w:spacing w:before="120" w:after="120" w:line="288" w:lineRule="auto"/>
        <w:ind w:firstLine="720"/>
        <w:jc w:val="both"/>
        <w:rPr>
          <w:sz w:val="28"/>
          <w:szCs w:val="28"/>
        </w:rPr>
      </w:pPr>
      <w:r w:rsidRPr="00777B35">
        <w:rPr>
          <w:rFonts w:cs="Times New Roman"/>
          <w:sz w:val="28"/>
          <w:szCs w:val="28"/>
        </w:rPr>
        <w:t xml:space="preserve">Tuy nhiên, trước diễn biến phức tạp </w:t>
      </w:r>
      <w:r w:rsidR="00FB12F6" w:rsidRPr="00777B35">
        <w:rPr>
          <w:rFonts w:cs="Times New Roman"/>
          <w:sz w:val="28"/>
          <w:szCs w:val="28"/>
        </w:rPr>
        <w:t xml:space="preserve">của tình hình dịch </w:t>
      </w:r>
      <w:r w:rsidR="00FB12F6" w:rsidRPr="00777B35">
        <w:rPr>
          <w:color w:val="000000"/>
          <w:sz w:val="28"/>
          <w:szCs w:val="28"/>
          <w:lang w:val="vi-VN"/>
        </w:rPr>
        <w:t>COVID</w:t>
      </w:r>
      <w:r w:rsidR="00FB12F6" w:rsidRPr="00777B35">
        <w:rPr>
          <w:rFonts w:cs="Times New Roman"/>
          <w:sz w:val="28"/>
          <w:szCs w:val="28"/>
        </w:rPr>
        <w:t>-19</w:t>
      </w:r>
      <w:r w:rsidR="00005861" w:rsidRPr="00777B35">
        <w:rPr>
          <w:rFonts w:cs="Times New Roman"/>
          <w:sz w:val="28"/>
          <w:szCs w:val="28"/>
        </w:rPr>
        <w:t>,</w:t>
      </w:r>
      <w:r w:rsidR="00FB12F6" w:rsidRPr="00777B35">
        <w:rPr>
          <w:rFonts w:cs="Times New Roman"/>
          <w:sz w:val="28"/>
          <w:szCs w:val="28"/>
        </w:rPr>
        <w:t xml:space="preserve"> Thường trực Ban Bí thư</w:t>
      </w:r>
      <w:r w:rsidR="00005861" w:rsidRPr="00777B35">
        <w:rPr>
          <w:rFonts w:cs="Times New Roman"/>
          <w:sz w:val="28"/>
          <w:szCs w:val="28"/>
        </w:rPr>
        <w:t xml:space="preserve">, </w:t>
      </w:r>
      <w:r w:rsidR="00005861" w:rsidRPr="00777B35">
        <w:rPr>
          <w:rFonts w:cs="Times New Roman"/>
          <w:sz w:val="28"/>
          <w:szCs w:val="28"/>
          <w:lang w:val="vi-VN"/>
        </w:rPr>
        <w:t>Chính phủ, Thủ tướng Chính phủ</w:t>
      </w:r>
      <w:r w:rsidR="00005861" w:rsidRPr="00777B35">
        <w:rPr>
          <w:rFonts w:cs="Times New Roman"/>
          <w:sz w:val="28"/>
          <w:szCs w:val="28"/>
        </w:rPr>
        <w:t xml:space="preserve"> và tỉnh Quảng Trị</w:t>
      </w:r>
      <w:r w:rsidR="00FB12F6" w:rsidRPr="00777B35">
        <w:rPr>
          <w:rFonts w:cs="Times New Roman"/>
          <w:sz w:val="28"/>
          <w:szCs w:val="28"/>
        </w:rPr>
        <w:t xml:space="preserve"> đã có </w:t>
      </w:r>
      <w:r w:rsidR="00005861" w:rsidRPr="00777B35">
        <w:rPr>
          <w:rFonts w:cs="Times New Roman"/>
          <w:sz w:val="28"/>
          <w:szCs w:val="28"/>
        </w:rPr>
        <w:t xml:space="preserve">văn bản </w:t>
      </w:r>
      <w:r w:rsidR="00FB12F6" w:rsidRPr="00777B35">
        <w:rPr>
          <w:rFonts w:cs="Times New Roman"/>
          <w:sz w:val="28"/>
          <w:szCs w:val="28"/>
        </w:rPr>
        <w:t xml:space="preserve">yêu cầu tăng cường công tác phòng, chống dịch </w:t>
      </w:r>
      <w:r w:rsidR="00FB12F6" w:rsidRPr="00777B35">
        <w:rPr>
          <w:color w:val="000000"/>
          <w:sz w:val="28"/>
          <w:szCs w:val="28"/>
          <w:lang w:val="vi-VN"/>
        </w:rPr>
        <w:t>COVID</w:t>
      </w:r>
      <w:r w:rsidR="00FB12F6" w:rsidRPr="00777B35">
        <w:rPr>
          <w:rFonts w:cs="Times New Roman"/>
          <w:sz w:val="28"/>
          <w:szCs w:val="28"/>
        </w:rPr>
        <w:t>-19,</w:t>
      </w:r>
      <w:r w:rsidR="00FB12F6" w:rsidRPr="00777B35">
        <w:rPr>
          <w:rFonts w:cs="Times New Roman"/>
          <w:sz w:val="28"/>
          <w:szCs w:val="28"/>
          <w:lang w:val="vi-VN"/>
        </w:rPr>
        <w:t xml:space="preserve"> </w:t>
      </w:r>
      <w:r w:rsidR="00FB12F6" w:rsidRPr="00777B35">
        <w:rPr>
          <w:rFonts w:cs="Times New Roman"/>
          <w:sz w:val="28"/>
          <w:szCs w:val="28"/>
        </w:rPr>
        <w:t xml:space="preserve">nhất là trong công tác chuẩn bị bầu cử đại biểu Quốc hội khóa XV và đại biểu Hội đồng nhân dân các cấp nhiệm kỳ 2021 </w:t>
      </w:r>
      <w:r w:rsidR="00FB12F6" w:rsidRPr="00777B35">
        <w:rPr>
          <w:rFonts w:cs="Times New Roman"/>
          <w:sz w:val="28"/>
          <w:szCs w:val="28"/>
          <w:lang w:val="vi-VN"/>
        </w:rPr>
        <w:t>-</w:t>
      </w:r>
      <w:r w:rsidR="00FB12F6" w:rsidRPr="00777B35">
        <w:rPr>
          <w:rFonts w:cs="Times New Roman"/>
          <w:sz w:val="28"/>
          <w:szCs w:val="28"/>
        </w:rPr>
        <w:t xml:space="preserve"> 2026. Trên cơ sở </w:t>
      </w:r>
      <w:r w:rsidR="00FE7627">
        <w:rPr>
          <w:rFonts w:cs="Times New Roman"/>
          <w:sz w:val="28"/>
          <w:szCs w:val="28"/>
        </w:rPr>
        <w:t>Văn bản</w:t>
      </w:r>
      <w:r w:rsidR="00FB12F6" w:rsidRPr="00777B35">
        <w:rPr>
          <w:rFonts w:cs="Times New Roman"/>
          <w:sz w:val="28"/>
          <w:szCs w:val="28"/>
        </w:rPr>
        <w:t xml:space="preserve"> số 61/HD-MTTW-BTT ngày 04/5/2021 của Ban Thường trực Ủy ban Trung ương </w:t>
      </w:r>
      <w:r w:rsidR="00FB12F6" w:rsidRPr="00777B35">
        <w:rPr>
          <w:rFonts w:cs="Times New Roman"/>
          <w:sz w:val="28"/>
          <w:szCs w:val="28"/>
          <w:lang w:val="vi-VN"/>
        </w:rPr>
        <w:t>Mặt trận Tổ quốc (</w:t>
      </w:r>
      <w:r w:rsidR="00FB12F6" w:rsidRPr="00777B35">
        <w:rPr>
          <w:rFonts w:cs="Times New Roman"/>
          <w:sz w:val="28"/>
          <w:szCs w:val="28"/>
        </w:rPr>
        <w:t>MTTQ</w:t>
      </w:r>
      <w:r w:rsidR="00FB12F6" w:rsidRPr="00777B35">
        <w:rPr>
          <w:rFonts w:cs="Times New Roman"/>
          <w:sz w:val="28"/>
          <w:szCs w:val="28"/>
          <w:lang w:val="vi-VN"/>
        </w:rPr>
        <w:t>)</w:t>
      </w:r>
      <w:r w:rsidR="00FB12F6" w:rsidRPr="00777B35">
        <w:rPr>
          <w:rFonts w:cs="Times New Roman"/>
          <w:sz w:val="28"/>
          <w:szCs w:val="28"/>
        </w:rPr>
        <w:t xml:space="preserve"> Việt Nam hướng dẫn</w:t>
      </w:r>
      <w:r w:rsidR="00FB12F6" w:rsidRPr="00777B35">
        <w:rPr>
          <w:sz w:val="28"/>
          <w:szCs w:val="28"/>
        </w:rPr>
        <w:t xml:space="preserve"> việc vận động bầu cử</w:t>
      </w:r>
      <w:r w:rsidR="00FB12F6" w:rsidRPr="00777B35">
        <w:rPr>
          <w:sz w:val="28"/>
          <w:szCs w:val="28"/>
          <w:lang w:val="vi-VN"/>
        </w:rPr>
        <w:t xml:space="preserve"> phù hợp với yêu cầu phòng, chống dịch COVID-19</w:t>
      </w:r>
      <w:r w:rsidR="00005861" w:rsidRPr="00777B35">
        <w:rPr>
          <w:sz w:val="28"/>
          <w:szCs w:val="28"/>
        </w:rPr>
        <w:t>, s</w:t>
      </w:r>
      <w:r w:rsidR="00FB12F6" w:rsidRPr="00777B35">
        <w:rPr>
          <w:sz w:val="28"/>
          <w:szCs w:val="28"/>
        </w:rPr>
        <w:t>au khi trao đổi thống nhất với U</w:t>
      </w:r>
      <w:r w:rsidR="00BD3166">
        <w:rPr>
          <w:sz w:val="28"/>
          <w:szCs w:val="28"/>
        </w:rPr>
        <w:t>ỷ ban bầu cử (UBBC)</w:t>
      </w:r>
      <w:r w:rsidR="00FB12F6" w:rsidRPr="00777B35">
        <w:rPr>
          <w:sz w:val="28"/>
          <w:szCs w:val="28"/>
        </w:rPr>
        <w:t xml:space="preserve"> tỉnh, Ban Thường trực Ủy ban MTTQ Việt Nam tỉnh </w:t>
      </w:r>
      <w:r w:rsidR="00F032F6">
        <w:rPr>
          <w:sz w:val="28"/>
          <w:szCs w:val="28"/>
        </w:rPr>
        <w:t>hướng dẫn</w:t>
      </w:r>
      <w:r w:rsidR="00FB12F6" w:rsidRPr="00777B35">
        <w:rPr>
          <w:sz w:val="28"/>
          <w:szCs w:val="28"/>
        </w:rPr>
        <w:t xml:space="preserve"> như sau:</w:t>
      </w:r>
    </w:p>
    <w:p w:rsidR="00341910" w:rsidRPr="00777B35" w:rsidRDefault="00FB12F6" w:rsidP="00906F03">
      <w:pPr>
        <w:pStyle w:val="Standarduser"/>
        <w:spacing w:before="120" w:after="120" w:line="288" w:lineRule="auto"/>
        <w:ind w:firstLine="720"/>
        <w:jc w:val="both"/>
        <w:rPr>
          <w:color w:val="000000"/>
          <w:sz w:val="28"/>
          <w:szCs w:val="28"/>
        </w:rPr>
      </w:pPr>
      <w:r w:rsidRPr="00FE7627">
        <w:rPr>
          <w:b/>
          <w:color w:val="000000"/>
          <w:sz w:val="28"/>
          <w:szCs w:val="28"/>
        </w:rPr>
        <w:t>1.</w:t>
      </w:r>
      <w:r w:rsidRPr="00777B35">
        <w:rPr>
          <w:color w:val="000000"/>
          <w:sz w:val="28"/>
          <w:szCs w:val="28"/>
        </w:rPr>
        <w:t xml:space="preserve"> </w:t>
      </w:r>
      <w:r w:rsidR="00341910" w:rsidRPr="00777B35">
        <w:rPr>
          <w:color w:val="000000"/>
          <w:sz w:val="28"/>
          <w:szCs w:val="28"/>
        </w:rPr>
        <w:t xml:space="preserve">Đối với </w:t>
      </w:r>
      <w:r w:rsidR="00906F03">
        <w:rPr>
          <w:color w:val="000000"/>
          <w:sz w:val="28"/>
          <w:szCs w:val="28"/>
        </w:rPr>
        <w:t xml:space="preserve">cụm </w:t>
      </w:r>
      <w:r w:rsidR="00341910" w:rsidRPr="00777B35">
        <w:rPr>
          <w:color w:val="000000"/>
          <w:sz w:val="28"/>
          <w:szCs w:val="28"/>
        </w:rPr>
        <w:t>điểm tiếp xúc cử tri, vận động bầu cử của các ứng cử viên đại biểu Quốc hội ở</w:t>
      </w:r>
      <w:r w:rsidR="00F032F6">
        <w:rPr>
          <w:color w:val="000000"/>
          <w:sz w:val="28"/>
          <w:szCs w:val="28"/>
        </w:rPr>
        <w:t xml:space="preserve"> Đ</w:t>
      </w:r>
      <w:r w:rsidR="00341910" w:rsidRPr="00777B35">
        <w:rPr>
          <w:color w:val="000000"/>
          <w:sz w:val="28"/>
          <w:szCs w:val="28"/>
        </w:rPr>
        <w:t xml:space="preserve">ơn vị bầu cử số 2 </w:t>
      </w:r>
      <w:r w:rsidR="00906F03">
        <w:rPr>
          <w:color w:val="000000"/>
          <w:sz w:val="28"/>
          <w:szCs w:val="28"/>
        </w:rPr>
        <w:t>-</w:t>
      </w:r>
      <w:r w:rsidR="00341910" w:rsidRPr="00777B35">
        <w:rPr>
          <w:color w:val="000000"/>
          <w:sz w:val="28"/>
          <w:szCs w:val="28"/>
        </w:rPr>
        <w:t xml:space="preserve"> huyện Hải Lăng, </w:t>
      </w:r>
      <w:r w:rsidR="00341910" w:rsidRPr="00E95E1C">
        <w:rPr>
          <w:b/>
          <w:i/>
          <w:iCs/>
          <w:color w:val="000000"/>
          <w:sz w:val="28"/>
          <w:szCs w:val="28"/>
        </w:rPr>
        <w:t>chuyển sang hình thức trực tuyến tại Hội trường Huyện ủy Hải Lăng</w:t>
      </w:r>
      <w:r w:rsidR="00BD3166">
        <w:rPr>
          <w:i/>
          <w:iCs/>
          <w:color w:val="000000"/>
          <w:sz w:val="28"/>
          <w:szCs w:val="28"/>
        </w:rPr>
        <w:t xml:space="preserve"> </w:t>
      </w:r>
      <w:r w:rsidR="00BD3166" w:rsidRPr="00777B35">
        <w:rPr>
          <w:color w:val="000000"/>
          <w:sz w:val="28"/>
          <w:szCs w:val="28"/>
        </w:rPr>
        <w:t>vào</w:t>
      </w:r>
      <w:r w:rsidR="00BD3166">
        <w:rPr>
          <w:color w:val="000000"/>
          <w:sz w:val="28"/>
          <w:szCs w:val="28"/>
        </w:rPr>
        <w:t xml:space="preserve"> lúc</w:t>
      </w:r>
      <w:r w:rsidR="00BD3166" w:rsidRPr="00777B35">
        <w:rPr>
          <w:color w:val="000000"/>
          <w:sz w:val="28"/>
          <w:szCs w:val="28"/>
        </w:rPr>
        <w:t xml:space="preserve"> </w:t>
      </w:r>
      <w:r w:rsidR="00BD3166">
        <w:rPr>
          <w:color w:val="000000"/>
          <w:sz w:val="28"/>
          <w:szCs w:val="28"/>
        </w:rPr>
        <w:t xml:space="preserve">14 giờ 00 </w:t>
      </w:r>
      <w:r w:rsidR="00BD3166" w:rsidRPr="00777B35">
        <w:rPr>
          <w:color w:val="000000"/>
          <w:sz w:val="28"/>
          <w:szCs w:val="28"/>
        </w:rPr>
        <w:t>ngày 10/5/2021</w:t>
      </w:r>
      <w:r w:rsidR="00341910" w:rsidRPr="00777B35">
        <w:rPr>
          <w:i/>
          <w:iCs/>
          <w:color w:val="000000"/>
          <w:sz w:val="28"/>
          <w:szCs w:val="28"/>
        </w:rPr>
        <w:t>.</w:t>
      </w:r>
    </w:p>
    <w:p w:rsidR="00641627" w:rsidRPr="00777B35" w:rsidRDefault="00341910" w:rsidP="00906F03">
      <w:pPr>
        <w:pStyle w:val="Standarduser"/>
        <w:spacing w:before="120" w:after="120" w:line="288" w:lineRule="auto"/>
        <w:ind w:firstLine="720"/>
        <w:jc w:val="both"/>
        <w:rPr>
          <w:iCs/>
          <w:color w:val="000000"/>
          <w:sz w:val="28"/>
          <w:szCs w:val="28"/>
        </w:rPr>
      </w:pPr>
      <w:r w:rsidRPr="00FE7627">
        <w:rPr>
          <w:b/>
          <w:color w:val="000000"/>
          <w:sz w:val="28"/>
          <w:szCs w:val="28"/>
        </w:rPr>
        <w:t>2.</w:t>
      </w:r>
      <w:r w:rsidRPr="00777B35">
        <w:rPr>
          <w:color w:val="000000"/>
          <w:sz w:val="28"/>
          <w:szCs w:val="28"/>
        </w:rPr>
        <w:t xml:space="preserve"> Đ</w:t>
      </w:r>
      <w:r w:rsidR="00F032F6">
        <w:rPr>
          <w:color w:val="000000"/>
          <w:sz w:val="28"/>
          <w:szCs w:val="28"/>
        </w:rPr>
        <w:t>ố</w:t>
      </w:r>
      <w:r w:rsidRPr="00777B35">
        <w:rPr>
          <w:color w:val="000000"/>
          <w:sz w:val="28"/>
          <w:szCs w:val="28"/>
        </w:rPr>
        <w:t xml:space="preserve">i với các điểm tiếp xúc cử tri </w:t>
      </w:r>
      <w:r w:rsidR="00777B35" w:rsidRPr="00777B35">
        <w:rPr>
          <w:color w:val="000000"/>
          <w:sz w:val="28"/>
          <w:szCs w:val="28"/>
        </w:rPr>
        <w:t xml:space="preserve">vận động bầu cử của những ứng cử viên đại biểu HĐND tỉnh ở các đơn vị bầu cử còn lại (theo Thông báo </w:t>
      </w:r>
      <w:r w:rsidR="00641627" w:rsidRPr="00777B35">
        <w:rPr>
          <w:color w:val="000000"/>
          <w:sz w:val="28"/>
          <w:szCs w:val="28"/>
        </w:rPr>
        <w:t xml:space="preserve">số 63/TB-MTTQ-BTT </w:t>
      </w:r>
      <w:r w:rsidR="00FB12F6" w:rsidRPr="00777B35">
        <w:rPr>
          <w:color w:val="000000"/>
          <w:sz w:val="28"/>
          <w:szCs w:val="28"/>
        </w:rPr>
        <w:t>ngày 28/4/2021</w:t>
      </w:r>
      <w:r w:rsidR="00777B35" w:rsidRPr="00777B35">
        <w:rPr>
          <w:color w:val="000000"/>
          <w:sz w:val="28"/>
          <w:szCs w:val="28"/>
        </w:rPr>
        <w:t>, Thông báo số 66/TB-MTTQ-BTT ngày 04/5/2021, Thông báo số 69/TB-MTTQ-BTT ngày 06/5/2021</w:t>
      </w:r>
      <w:r w:rsidR="00FB12F6" w:rsidRPr="00777B35">
        <w:rPr>
          <w:color w:val="000000"/>
          <w:sz w:val="28"/>
          <w:szCs w:val="28"/>
        </w:rPr>
        <w:t xml:space="preserve">), </w:t>
      </w:r>
      <w:r w:rsidR="00BD3166" w:rsidRPr="00777B35">
        <w:rPr>
          <w:color w:val="000000"/>
          <w:sz w:val="28"/>
          <w:szCs w:val="28"/>
        </w:rPr>
        <w:t>tùy tình hình thực tế của địa phương</w:t>
      </w:r>
      <w:r w:rsidR="00BD3166">
        <w:rPr>
          <w:color w:val="000000"/>
          <w:sz w:val="28"/>
          <w:szCs w:val="28"/>
        </w:rPr>
        <w:t xml:space="preserve">, </w:t>
      </w:r>
      <w:r w:rsidR="00FB12F6" w:rsidRPr="00777B35">
        <w:rPr>
          <w:color w:val="000000"/>
          <w:sz w:val="28"/>
          <w:szCs w:val="28"/>
        </w:rPr>
        <w:t>Ban Thường trực Ủy ban MTTQ V</w:t>
      </w:r>
      <w:r w:rsidR="00641627" w:rsidRPr="00777B35">
        <w:rPr>
          <w:color w:val="000000"/>
          <w:sz w:val="28"/>
          <w:szCs w:val="28"/>
        </w:rPr>
        <w:t>i</w:t>
      </w:r>
      <w:r w:rsidR="00FB12F6" w:rsidRPr="00777B35">
        <w:rPr>
          <w:color w:val="000000"/>
          <w:sz w:val="28"/>
          <w:szCs w:val="28"/>
        </w:rPr>
        <w:t xml:space="preserve">ệt Nam </w:t>
      </w:r>
      <w:r w:rsidR="00641627" w:rsidRPr="00777B35">
        <w:rPr>
          <w:color w:val="000000"/>
          <w:sz w:val="28"/>
          <w:szCs w:val="28"/>
        </w:rPr>
        <w:t xml:space="preserve">cấp huyện  </w:t>
      </w:r>
      <w:r w:rsidR="00641627" w:rsidRPr="00777B35">
        <w:rPr>
          <w:color w:val="000000"/>
          <w:sz w:val="28"/>
          <w:szCs w:val="28"/>
          <w:lang w:val="vi-VN"/>
        </w:rPr>
        <w:t xml:space="preserve">thống nhất với Ủy ban bầu cử cùng cấp </w:t>
      </w:r>
      <w:r w:rsidR="00641627" w:rsidRPr="00777B35">
        <w:rPr>
          <w:color w:val="000000"/>
          <w:sz w:val="28"/>
          <w:szCs w:val="28"/>
        </w:rPr>
        <w:t xml:space="preserve">đề xuất </w:t>
      </w:r>
      <w:r w:rsidRPr="00777B35">
        <w:rPr>
          <w:color w:val="000000"/>
          <w:sz w:val="28"/>
          <w:szCs w:val="28"/>
        </w:rPr>
        <w:t>với Ban Thường trực Ủ</w:t>
      </w:r>
      <w:r w:rsidR="00777B35" w:rsidRPr="00777B35">
        <w:rPr>
          <w:color w:val="000000"/>
          <w:sz w:val="28"/>
          <w:szCs w:val="28"/>
        </w:rPr>
        <w:t>y ban MTTQ Vi</w:t>
      </w:r>
      <w:r w:rsidRPr="00777B35">
        <w:rPr>
          <w:color w:val="000000"/>
          <w:sz w:val="28"/>
          <w:szCs w:val="28"/>
        </w:rPr>
        <w:t xml:space="preserve">ệt Nam tỉnh </w:t>
      </w:r>
      <w:r w:rsidR="00641627" w:rsidRPr="00777B35">
        <w:rPr>
          <w:i/>
          <w:iCs/>
          <w:color w:val="000000"/>
          <w:sz w:val="28"/>
          <w:szCs w:val="28"/>
          <w:lang w:val="vi-VN"/>
        </w:rPr>
        <w:t xml:space="preserve">cách thức tổ chức vận động bầu cử phù hợp </w:t>
      </w:r>
      <w:r w:rsidR="00641627" w:rsidRPr="00777B35">
        <w:rPr>
          <w:iCs/>
          <w:color w:val="000000"/>
          <w:sz w:val="28"/>
          <w:szCs w:val="28"/>
          <w:lang w:val="vi-VN"/>
        </w:rPr>
        <w:t>vừa bảo đảm quyền vận động bầu cử của người ứng cử</w:t>
      </w:r>
      <w:r w:rsidR="00641627" w:rsidRPr="00777B35">
        <w:rPr>
          <w:iCs/>
          <w:color w:val="000000"/>
          <w:sz w:val="28"/>
          <w:szCs w:val="28"/>
        </w:rPr>
        <w:t>,</w:t>
      </w:r>
      <w:r w:rsidR="00641627" w:rsidRPr="00777B35">
        <w:rPr>
          <w:iCs/>
          <w:color w:val="000000"/>
          <w:sz w:val="28"/>
          <w:szCs w:val="28"/>
          <w:lang w:val="vi-VN"/>
        </w:rPr>
        <w:t xml:space="preserve"> vừa bảo đảm yêu cầu phòng, chống dịch COVID-19</w:t>
      </w:r>
      <w:r w:rsidR="00FE7627">
        <w:rPr>
          <w:iCs/>
          <w:color w:val="000000"/>
          <w:sz w:val="28"/>
          <w:szCs w:val="28"/>
        </w:rPr>
        <w:t>. Cụ thể</w:t>
      </w:r>
      <w:r w:rsidR="00777B35" w:rsidRPr="00777B35">
        <w:rPr>
          <w:iCs/>
          <w:color w:val="000000"/>
          <w:sz w:val="28"/>
          <w:szCs w:val="28"/>
        </w:rPr>
        <w:t>:</w:t>
      </w:r>
    </w:p>
    <w:p w:rsidR="00E95E1C" w:rsidRPr="00E95E1C" w:rsidRDefault="00777B35" w:rsidP="00906F03">
      <w:pPr>
        <w:pStyle w:val="Standarduser"/>
        <w:spacing w:before="120" w:after="120" w:line="288" w:lineRule="auto"/>
        <w:ind w:firstLine="720"/>
        <w:jc w:val="both"/>
        <w:rPr>
          <w:color w:val="000000"/>
          <w:sz w:val="28"/>
          <w:szCs w:val="28"/>
        </w:rPr>
      </w:pPr>
      <w:r w:rsidRPr="00FE7627">
        <w:rPr>
          <w:b/>
          <w:i/>
          <w:color w:val="000000"/>
          <w:sz w:val="28"/>
          <w:szCs w:val="28"/>
        </w:rPr>
        <w:lastRenderedPageBreak/>
        <w:t>2.1.</w:t>
      </w:r>
      <w:r w:rsidR="00641627" w:rsidRPr="00777B35">
        <w:rPr>
          <w:color w:val="000000"/>
          <w:sz w:val="28"/>
          <w:szCs w:val="28"/>
          <w:lang w:val="vi-VN"/>
        </w:rPr>
        <w:t xml:space="preserve"> Đối với những địa phương ở trạng thái bình thường</w:t>
      </w:r>
      <w:r w:rsidR="00641627" w:rsidRPr="00777B35">
        <w:rPr>
          <w:rStyle w:val="FootnoteSymbol"/>
          <w:color w:val="000000"/>
          <w:sz w:val="28"/>
          <w:szCs w:val="28"/>
          <w:lang w:val="vi-VN"/>
        </w:rPr>
        <w:footnoteReference w:id="1"/>
      </w:r>
      <w:r w:rsidR="00641627" w:rsidRPr="00777B35">
        <w:rPr>
          <w:color w:val="000000"/>
          <w:sz w:val="28"/>
          <w:szCs w:val="28"/>
          <w:lang w:val="vi-VN"/>
        </w:rPr>
        <w:t xml:space="preserve"> hoặc thực hiện giãn cách xã hội</w:t>
      </w:r>
      <w:r w:rsidR="00641627" w:rsidRPr="00777B35">
        <w:rPr>
          <w:rStyle w:val="FootnoteSymbol"/>
          <w:rFonts w:eastAsia="Calibri"/>
          <w:color w:val="000000"/>
          <w:sz w:val="28"/>
          <w:szCs w:val="28"/>
          <w:lang w:val="vi-VN"/>
        </w:rPr>
        <w:footnoteReference w:id="2"/>
      </w:r>
      <w:r w:rsidR="00641627" w:rsidRPr="00777B35">
        <w:rPr>
          <w:color w:val="000000"/>
          <w:sz w:val="28"/>
          <w:szCs w:val="28"/>
          <w:lang w:val="vi-VN"/>
        </w:rPr>
        <w:t xml:space="preserve"> thì có thể tổ chức hội nghị </w:t>
      </w:r>
      <w:r w:rsidR="00641627" w:rsidRPr="00E95E1C">
        <w:rPr>
          <w:b/>
          <w:i/>
          <w:color w:val="000000"/>
          <w:sz w:val="28"/>
          <w:szCs w:val="28"/>
          <w:lang w:val="vi-VN"/>
        </w:rPr>
        <w:t xml:space="preserve">trực tiếp </w:t>
      </w:r>
      <w:r w:rsidR="00641627" w:rsidRPr="00FE7627">
        <w:rPr>
          <w:color w:val="000000"/>
          <w:sz w:val="28"/>
          <w:szCs w:val="28"/>
          <w:lang w:val="vi-VN"/>
        </w:rPr>
        <w:t>hoặc</w:t>
      </w:r>
      <w:r w:rsidR="00641627" w:rsidRPr="00E95E1C">
        <w:rPr>
          <w:b/>
          <w:i/>
          <w:color w:val="000000"/>
          <w:sz w:val="28"/>
          <w:szCs w:val="28"/>
          <w:lang w:val="vi-VN"/>
        </w:rPr>
        <w:t xml:space="preserve"> trực tuyến</w:t>
      </w:r>
      <w:r w:rsidR="00FE7627">
        <w:rPr>
          <w:b/>
          <w:i/>
          <w:color w:val="000000"/>
          <w:sz w:val="28"/>
          <w:szCs w:val="28"/>
        </w:rPr>
        <w:t xml:space="preserve">. </w:t>
      </w:r>
      <w:r w:rsidR="00FE7627" w:rsidRPr="00FE7627">
        <w:rPr>
          <w:color w:val="000000"/>
          <w:sz w:val="28"/>
          <w:szCs w:val="28"/>
        </w:rPr>
        <w:t>Khuyến khích</w:t>
      </w:r>
      <w:r w:rsidR="00E95E1C">
        <w:rPr>
          <w:color w:val="000000"/>
          <w:sz w:val="28"/>
          <w:szCs w:val="28"/>
        </w:rPr>
        <w:t xml:space="preserve"> </w:t>
      </w:r>
      <w:r w:rsidR="00FE7627">
        <w:rPr>
          <w:color w:val="000000"/>
          <w:sz w:val="28"/>
          <w:szCs w:val="28"/>
        </w:rPr>
        <w:t xml:space="preserve"> việc tổ chức hội nghị trực tuyến </w:t>
      </w:r>
      <w:r w:rsidR="00A00A51">
        <w:rPr>
          <w:color w:val="000000"/>
          <w:sz w:val="28"/>
          <w:szCs w:val="28"/>
        </w:rPr>
        <w:t>kết hợp phát thanh trực tiếp và công bố số điện thoại nóng để đảm bảo số đông cử tri có thể nghe được nội dung và gửi ý kiến đến các ứng cử viên. S</w:t>
      </w:r>
      <w:r w:rsidR="00E95E1C">
        <w:rPr>
          <w:color w:val="000000"/>
          <w:sz w:val="28"/>
          <w:szCs w:val="28"/>
        </w:rPr>
        <w:t>ố cuộc tiếp xúc cử tri không nhất thiết đảm bảo theo Lịch của Ban Thường trực Ủy ban MTTQ Việt Nam tỉnh.</w:t>
      </w:r>
    </w:p>
    <w:p w:rsidR="00641627" w:rsidRDefault="00641627" w:rsidP="00906F03">
      <w:pPr>
        <w:pStyle w:val="Standarduser"/>
        <w:spacing w:before="120" w:after="120" w:line="288" w:lineRule="auto"/>
        <w:ind w:firstLine="720"/>
        <w:jc w:val="both"/>
        <w:rPr>
          <w:color w:val="000000"/>
          <w:sz w:val="28"/>
          <w:szCs w:val="28"/>
        </w:rPr>
      </w:pPr>
      <w:r w:rsidRPr="00777B35">
        <w:rPr>
          <w:color w:val="000000"/>
          <w:sz w:val="28"/>
          <w:szCs w:val="28"/>
          <w:lang w:val="vi-VN"/>
        </w:rPr>
        <w:t>Trước khi tổ chức hội nghị, Ban Thường trực Ủy ban MTTQ Việt Nam các cấp cần liên hệ, xác định rõ số lượng và thành phần đại biểu tham dự hội nghị theo đúng quy định tại Điều 66 Luật bầu cử</w:t>
      </w:r>
      <w:r w:rsidR="00FE7627">
        <w:rPr>
          <w:color w:val="000000"/>
          <w:sz w:val="28"/>
          <w:szCs w:val="28"/>
        </w:rPr>
        <w:t>; gắn với yêu cầu cao nhất về</w:t>
      </w:r>
      <w:r w:rsidRPr="00777B35">
        <w:rPr>
          <w:color w:val="000000"/>
          <w:sz w:val="28"/>
          <w:szCs w:val="28"/>
          <w:lang w:val="vi-VN"/>
        </w:rPr>
        <w:t xml:space="preserve"> đảm bảo thực hiện các biện pháp phòng, chống dịch COVID-19 theo đúng các </w:t>
      </w:r>
      <w:r w:rsidRPr="00777B35">
        <w:rPr>
          <w:color w:val="000000"/>
          <w:sz w:val="28"/>
          <w:szCs w:val="28"/>
        </w:rPr>
        <w:t>c</w:t>
      </w:r>
      <w:r w:rsidRPr="00777B35">
        <w:rPr>
          <w:color w:val="000000"/>
          <w:sz w:val="28"/>
          <w:szCs w:val="28"/>
          <w:lang w:val="vi-VN"/>
        </w:rPr>
        <w:t>hỉ thị của Thủ tướng Chính phủ, hướng dẫn của Bộ Y tế và quy định của địa phương. Lưu ý việc sắp xếp các chỗ ngồi giữ khoảng cách an toàn theo hướng dẫn.</w:t>
      </w:r>
    </w:p>
    <w:p w:rsidR="00E95E1C" w:rsidRPr="00E95E1C" w:rsidRDefault="00E95E1C" w:rsidP="00906F03">
      <w:pPr>
        <w:pStyle w:val="Standarduser"/>
        <w:spacing w:before="120" w:after="120" w:line="288" w:lineRule="auto"/>
        <w:ind w:firstLine="720"/>
        <w:jc w:val="both"/>
        <w:rPr>
          <w:sz w:val="28"/>
          <w:szCs w:val="28"/>
        </w:rPr>
      </w:pPr>
      <w:r>
        <w:rPr>
          <w:color w:val="000000"/>
          <w:sz w:val="28"/>
          <w:szCs w:val="28"/>
        </w:rPr>
        <w:t>Đối với hình thức</w:t>
      </w:r>
      <w:r w:rsidR="00FE7627">
        <w:rPr>
          <w:color w:val="000000"/>
          <w:sz w:val="28"/>
          <w:szCs w:val="28"/>
        </w:rPr>
        <w:t xml:space="preserve"> hội nghị</w:t>
      </w:r>
      <w:r>
        <w:rPr>
          <w:color w:val="000000"/>
          <w:sz w:val="28"/>
          <w:szCs w:val="28"/>
        </w:rPr>
        <w:t xml:space="preserve"> trực tuyến, đề nghị </w:t>
      </w:r>
      <w:r w:rsidR="00E1448F" w:rsidRPr="00777B35">
        <w:rPr>
          <w:color w:val="000000"/>
          <w:sz w:val="28"/>
          <w:szCs w:val="28"/>
          <w:lang w:val="vi-VN"/>
        </w:rPr>
        <w:t>người ứng cử đại biểu</w:t>
      </w:r>
      <w:r w:rsidR="00E1448F">
        <w:rPr>
          <w:color w:val="000000"/>
          <w:sz w:val="28"/>
          <w:szCs w:val="28"/>
        </w:rPr>
        <w:t xml:space="preserve"> Quốc Hội khóa XV và ứng cử đại biểu</w:t>
      </w:r>
      <w:r w:rsidR="00E1448F" w:rsidRPr="00777B35">
        <w:rPr>
          <w:color w:val="000000"/>
          <w:sz w:val="28"/>
          <w:szCs w:val="28"/>
          <w:lang w:val="vi-VN"/>
        </w:rPr>
        <w:t xml:space="preserve"> Hội đồng nhân dân </w:t>
      </w:r>
      <w:r w:rsidR="00E1448F" w:rsidRPr="00777B35">
        <w:rPr>
          <w:color w:val="000000"/>
          <w:sz w:val="28"/>
          <w:szCs w:val="28"/>
        </w:rPr>
        <w:t xml:space="preserve">các cấp </w:t>
      </w:r>
      <w:r w:rsidR="00E1448F" w:rsidRPr="00777B35">
        <w:rPr>
          <w:spacing w:val="4"/>
          <w:sz w:val="28"/>
          <w:szCs w:val="28"/>
          <w:lang w:val="vi-VN"/>
        </w:rPr>
        <w:t xml:space="preserve">nhiệm kỳ 2021 </w:t>
      </w:r>
      <w:r w:rsidR="00E1448F">
        <w:rPr>
          <w:spacing w:val="4"/>
          <w:sz w:val="28"/>
          <w:szCs w:val="28"/>
          <w:lang w:val="vi-VN"/>
        </w:rPr>
        <w:t>–</w:t>
      </w:r>
      <w:r w:rsidR="00E1448F" w:rsidRPr="00777B35">
        <w:rPr>
          <w:spacing w:val="4"/>
          <w:sz w:val="28"/>
          <w:szCs w:val="28"/>
          <w:lang w:val="vi-VN"/>
        </w:rPr>
        <w:t xml:space="preserve"> 2026</w:t>
      </w:r>
      <w:r w:rsidR="00E1448F">
        <w:rPr>
          <w:spacing w:val="4"/>
          <w:sz w:val="28"/>
          <w:szCs w:val="28"/>
        </w:rPr>
        <w:t xml:space="preserve"> </w:t>
      </w:r>
      <w:r w:rsidR="00E1448F">
        <w:rPr>
          <w:color w:val="000000"/>
          <w:sz w:val="28"/>
          <w:szCs w:val="28"/>
        </w:rPr>
        <w:t>cung cấp</w:t>
      </w:r>
      <w:r>
        <w:rPr>
          <w:color w:val="000000"/>
          <w:sz w:val="28"/>
          <w:szCs w:val="28"/>
        </w:rPr>
        <w:t xml:space="preserve"> </w:t>
      </w:r>
      <w:r w:rsidRPr="00777B35">
        <w:rPr>
          <w:color w:val="000000"/>
          <w:sz w:val="28"/>
          <w:szCs w:val="28"/>
          <w:lang w:val="vi-VN"/>
        </w:rPr>
        <w:t xml:space="preserve">về chương trình hành động và tiểu sử tóm tắt </w:t>
      </w:r>
      <w:r w:rsidR="00E1448F">
        <w:rPr>
          <w:color w:val="000000"/>
          <w:sz w:val="28"/>
          <w:szCs w:val="28"/>
        </w:rPr>
        <w:t xml:space="preserve">để địa phương </w:t>
      </w:r>
      <w:r w:rsidR="00E1448F">
        <w:rPr>
          <w:sz w:val="28"/>
          <w:szCs w:val="28"/>
        </w:rPr>
        <w:t>chuyển tải thông tin</w:t>
      </w:r>
      <w:r w:rsidR="00E1448F" w:rsidRPr="00777B35">
        <w:rPr>
          <w:color w:val="000000"/>
          <w:sz w:val="28"/>
          <w:szCs w:val="28"/>
          <w:lang w:val="vi-VN"/>
        </w:rPr>
        <w:t xml:space="preserve"> </w:t>
      </w:r>
      <w:r w:rsidRPr="00777B35">
        <w:rPr>
          <w:color w:val="000000"/>
          <w:sz w:val="28"/>
          <w:szCs w:val="28"/>
          <w:lang w:val="vi-VN"/>
        </w:rPr>
        <w:t xml:space="preserve">đến địa bàn khu dân cư, hộ gia đình và cử tri. </w:t>
      </w:r>
      <w:r>
        <w:rPr>
          <w:color w:val="000000"/>
          <w:sz w:val="28"/>
          <w:szCs w:val="28"/>
        </w:rPr>
        <w:t xml:space="preserve"> </w:t>
      </w:r>
    </w:p>
    <w:p w:rsidR="00641627" w:rsidRPr="00777B35" w:rsidRDefault="00641627" w:rsidP="00906F03">
      <w:pPr>
        <w:pStyle w:val="Standarduser"/>
        <w:spacing w:before="120" w:after="120" w:line="288" w:lineRule="auto"/>
        <w:ind w:firstLine="720"/>
        <w:jc w:val="both"/>
        <w:rPr>
          <w:color w:val="000000"/>
          <w:sz w:val="28"/>
          <w:szCs w:val="28"/>
        </w:rPr>
      </w:pPr>
      <w:r w:rsidRPr="005C08F1">
        <w:rPr>
          <w:b/>
          <w:i/>
          <w:color w:val="000000"/>
          <w:sz w:val="28"/>
          <w:szCs w:val="28"/>
          <w:lang w:val="vi-VN"/>
        </w:rPr>
        <w:t>2.</w:t>
      </w:r>
      <w:r w:rsidR="00777B35" w:rsidRPr="005C08F1">
        <w:rPr>
          <w:b/>
          <w:i/>
          <w:color w:val="000000"/>
          <w:sz w:val="28"/>
          <w:szCs w:val="28"/>
        </w:rPr>
        <w:t>2</w:t>
      </w:r>
      <w:r w:rsidRPr="005C08F1">
        <w:rPr>
          <w:b/>
          <w:i/>
          <w:color w:val="000000"/>
          <w:sz w:val="28"/>
          <w:szCs w:val="28"/>
          <w:lang w:val="vi-VN"/>
        </w:rPr>
        <w:t>.</w:t>
      </w:r>
      <w:r w:rsidRPr="00777B35">
        <w:rPr>
          <w:color w:val="000000"/>
          <w:sz w:val="28"/>
          <w:szCs w:val="28"/>
          <w:lang w:val="vi-VN"/>
        </w:rPr>
        <w:t xml:space="preserve"> Đối với những nơi đang áp dụng các biện pháp cách ly xã hội</w:t>
      </w:r>
      <w:r w:rsidRPr="00777B35">
        <w:rPr>
          <w:rStyle w:val="FootnoteSymbol"/>
          <w:color w:val="000000"/>
          <w:sz w:val="28"/>
          <w:szCs w:val="28"/>
          <w:lang w:val="vi-VN"/>
        </w:rPr>
        <w:footnoteReference w:id="3"/>
      </w:r>
      <w:r w:rsidRPr="00777B35">
        <w:rPr>
          <w:color w:val="000000"/>
          <w:sz w:val="28"/>
          <w:szCs w:val="28"/>
          <w:lang w:val="vi-VN"/>
        </w:rPr>
        <w:t xml:space="preserve"> hoặc áp dụng biện pháp phong tỏa không thể tổ chức hội nghị thì Ban Thường trực Ủy ban MTTQ Việt Nam</w:t>
      </w:r>
      <w:r w:rsidR="00BD3166">
        <w:rPr>
          <w:color w:val="000000"/>
          <w:sz w:val="28"/>
          <w:szCs w:val="28"/>
        </w:rPr>
        <w:t xml:space="preserve"> cấp huyện, cấp xã</w:t>
      </w:r>
      <w:r w:rsidRPr="00777B35">
        <w:rPr>
          <w:color w:val="000000"/>
          <w:sz w:val="28"/>
          <w:szCs w:val="28"/>
          <w:lang w:val="vi-VN"/>
        </w:rPr>
        <w:t xml:space="preserve"> báo cáo cấp ủy, các tổ chức phụ trách bầu cử cùng cấp lựa chọn hình thức vận động bầu cử thông qua các phương tiện thông tin đạ</w:t>
      </w:r>
      <w:r w:rsidR="00E1448F">
        <w:rPr>
          <w:color w:val="000000"/>
          <w:sz w:val="28"/>
          <w:szCs w:val="28"/>
          <w:lang w:val="vi-VN"/>
        </w:rPr>
        <w:t xml:space="preserve">i chúng như: </w:t>
      </w:r>
      <w:r w:rsidR="00E1448F">
        <w:rPr>
          <w:color w:val="000000"/>
          <w:sz w:val="28"/>
          <w:szCs w:val="28"/>
        </w:rPr>
        <w:t>P</w:t>
      </w:r>
      <w:r w:rsidRPr="00777B35">
        <w:rPr>
          <w:color w:val="000000"/>
          <w:sz w:val="28"/>
          <w:szCs w:val="28"/>
          <w:lang w:val="vi-VN"/>
        </w:rPr>
        <w:t>hát thanh, truyền hình, báo in, báo điện tử, trang thông tin điện tử của các tổ chức phụ trách bầu cử</w:t>
      </w:r>
      <w:r w:rsidR="00E1448F">
        <w:rPr>
          <w:color w:val="000000"/>
          <w:sz w:val="28"/>
          <w:szCs w:val="28"/>
        </w:rPr>
        <w:t>;</w:t>
      </w:r>
      <w:r w:rsidRPr="00777B35">
        <w:rPr>
          <w:color w:val="000000"/>
          <w:sz w:val="28"/>
          <w:szCs w:val="28"/>
          <w:lang w:val="vi-VN"/>
        </w:rPr>
        <w:t xml:space="preserve"> </w:t>
      </w:r>
      <w:r w:rsidRPr="00777B35">
        <w:rPr>
          <w:sz w:val="28"/>
          <w:szCs w:val="28"/>
        </w:rPr>
        <w:t>niêm yết</w:t>
      </w:r>
      <w:r w:rsidRPr="00777B35">
        <w:rPr>
          <w:sz w:val="28"/>
          <w:szCs w:val="28"/>
          <w:lang w:val="vi-VN"/>
        </w:rPr>
        <w:t xml:space="preserve">, </w:t>
      </w:r>
      <w:r w:rsidRPr="00777B35">
        <w:rPr>
          <w:color w:val="000000"/>
          <w:sz w:val="28"/>
          <w:szCs w:val="28"/>
          <w:lang w:val="vi-VN"/>
        </w:rPr>
        <w:t xml:space="preserve">in gửi, đăng tải về chương trình hành động và tiểu sử tóm tắt của người ứng cử đại biểu đại biểu </w:t>
      </w:r>
      <w:r w:rsidR="00FE7627">
        <w:rPr>
          <w:color w:val="000000"/>
          <w:sz w:val="28"/>
          <w:szCs w:val="28"/>
        </w:rPr>
        <w:t xml:space="preserve">Quốc hội khóa XV và đại biểu </w:t>
      </w:r>
      <w:r w:rsidRPr="00777B35">
        <w:rPr>
          <w:color w:val="000000"/>
          <w:sz w:val="28"/>
          <w:szCs w:val="28"/>
          <w:lang w:val="vi-VN"/>
        </w:rPr>
        <w:t xml:space="preserve">Hội đồng nhân dân </w:t>
      </w:r>
      <w:r w:rsidRPr="00777B35">
        <w:rPr>
          <w:color w:val="000000"/>
          <w:sz w:val="28"/>
          <w:szCs w:val="28"/>
        </w:rPr>
        <w:t xml:space="preserve">các cấp </w:t>
      </w:r>
      <w:r w:rsidRPr="00777B35">
        <w:rPr>
          <w:spacing w:val="4"/>
          <w:sz w:val="28"/>
          <w:szCs w:val="28"/>
          <w:lang w:val="vi-VN"/>
        </w:rPr>
        <w:t>nhiệm kỳ 2021 - 2026</w:t>
      </w:r>
      <w:r w:rsidRPr="00777B35">
        <w:rPr>
          <w:spacing w:val="4"/>
          <w:sz w:val="28"/>
          <w:szCs w:val="28"/>
        </w:rPr>
        <w:t xml:space="preserve"> </w:t>
      </w:r>
      <w:r w:rsidRPr="00777B35">
        <w:rPr>
          <w:color w:val="000000"/>
          <w:sz w:val="28"/>
          <w:szCs w:val="28"/>
          <w:lang w:val="vi-VN"/>
        </w:rPr>
        <w:t xml:space="preserve">đến địa bàn khu dân cư, hộ gia đình và cử tri. </w:t>
      </w:r>
    </w:p>
    <w:p w:rsidR="00641627" w:rsidRDefault="00641627" w:rsidP="00906F03">
      <w:pPr>
        <w:pStyle w:val="Standarduser"/>
        <w:spacing w:before="120" w:after="120" w:line="288" w:lineRule="auto"/>
        <w:ind w:firstLine="720"/>
        <w:jc w:val="both"/>
        <w:rPr>
          <w:color w:val="000000"/>
          <w:sz w:val="28"/>
          <w:szCs w:val="28"/>
        </w:rPr>
      </w:pPr>
      <w:r w:rsidRPr="005C08F1">
        <w:rPr>
          <w:b/>
          <w:i/>
          <w:sz w:val="28"/>
          <w:szCs w:val="28"/>
        </w:rPr>
        <w:t>2</w:t>
      </w:r>
      <w:r w:rsidR="00F032F6" w:rsidRPr="005C08F1">
        <w:rPr>
          <w:b/>
          <w:i/>
          <w:sz w:val="28"/>
          <w:szCs w:val="28"/>
        </w:rPr>
        <w:t>.</w:t>
      </w:r>
      <w:r w:rsidR="00777B35" w:rsidRPr="005C08F1">
        <w:rPr>
          <w:b/>
          <w:i/>
          <w:sz w:val="28"/>
          <w:szCs w:val="28"/>
        </w:rPr>
        <w:t>3</w:t>
      </w:r>
      <w:r w:rsidRPr="00777B35">
        <w:rPr>
          <w:sz w:val="28"/>
          <w:szCs w:val="28"/>
        </w:rPr>
        <w:t>. Trường hợp người ứng cử đang</w:t>
      </w:r>
      <w:r w:rsidR="00E1448F">
        <w:rPr>
          <w:sz w:val="28"/>
          <w:szCs w:val="28"/>
        </w:rPr>
        <w:t xml:space="preserve"> được theo dõi,</w:t>
      </w:r>
      <w:r w:rsidRPr="00777B35">
        <w:rPr>
          <w:sz w:val="28"/>
          <w:szCs w:val="28"/>
        </w:rPr>
        <w:t xml:space="preserve"> điều trị</w:t>
      </w:r>
      <w:r w:rsidRPr="00777B35">
        <w:rPr>
          <w:sz w:val="28"/>
          <w:szCs w:val="28"/>
          <w:lang w:val="vi-VN"/>
        </w:rPr>
        <w:t xml:space="preserve"> </w:t>
      </w:r>
      <w:r w:rsidR="00E1448F" w:rsidRPr="00777B35">
        <w:rPr>
          <w:color w:val="000000"/>
          <w:sz w:val="28"/>
          <w:szCs w:val="28"/>
          <w:lang w:val="vi-VN"/>
        </w:rPr>
        <w:t>COVID</w:t>
      </w:r>
      <w:r w:rsidR="00E1448F" w:rsidRPr="00777B35">
        <w:rPr>
          <w:sz w:val="28"/>
          <w:szCs w:val="28"/>
        </w:rPr>
        <w:t xml:space="preserve">-19 </w:t>
      </w:r>
      <w:r w:rsidRPr="00777B35">
        <w:rPr>
          <w:sz w:val="28"/>
          <w:szCs w:val="28"/>
          <w:lang w:val="vi-VN"/>
        </w:rPr>
        <w:t>tại cơ sở y tế</w:t>
      </w:r>
      <w:r w:rsidRPr="00777B35">
        <w:rPr>
          <w:sz w:val="28"/>
          <w:szCs w:val="28"/>
        </w:rPr>
        <w:t xml:space="preserve"> hoặc đang được cách ly thì Ban Thường trực Ủy ban MTTQ Việt Nam</w:t>
      </w:r>
      <w:r w:rsidR="00906F03">
        <w:rPr>
          <w:sz w:val="28"/>
          <w:szCs w:val="28"/>
        </w:rPr>
        <w:t xml:space="preserve"> cấp huyện, cấp xã</w:t>
      </w:r>
      <w:r w:rsidRPr="00777B35">
        <w:rPr>
          <w:sz w:val="28"/>
          <w:szCs w:val="28"/>
        </w:rPr>
        <w:t xml:space="preserve"> thống nhất với Ủy ban bầu cử cùng cấp tổ chức vận động bầu cử</w:t>
      </w:r>
      <w:r w:rsidR="00F032F6">
        <w:rPr>
          <w:sz w:val="28"/>
          <w:szCs w:val="28"/>
        </w:rPr>
        <w:t xml:space="preserve"> </w:t>
      </w:r>
      <w:r w:rsidRPr="00777B35">
        <w:rPr>
          <w:color w:val="000000"/>
          <w:sz w:val="28"/>
          <w:szCs w:val="28"/>
          <w:lang w:val="vi-VN"/>
        </w:rPr>
        <w:t xml:space="preserve">thông qua các phương tiện </w:t>
      </w:r>
      <w:r w:rsidR="00E1448F">
        <w:rPr>
          <w:color w:val="000000"/>
          <w:sz w:val="28"/>
          <w:szCs w:val="28"/>
        </w:rPr>
        <w:t xml:space="preserve">truyền thông; </w:t>
      </w:r>
      <w:r w:rsidRPr="00777B35">
        <w:rPr>
          <w:sz w:val="28"/>
          <w:szCs w:val="28"/>
        </w:rPr>
        <w:t>niêm yết</w:t>
      </w:r>
      <w:r w:rsidRPr="00777B35">
        <w:rPr>
          <w:sz w:val="28"/>
          <w:szCs w:val="28"/>
          <w:lang w:val="vi-VN"/>
        </w:rPr>
        <w:t xml:space="preserve">, </w:t>
      </w:r>
      <w:r w:rsidRPr="00777B35">
        <w:rPr>
          <w:color w:val="000000"/>
          <w:sz w:val="28"/>
          <w:szCs w:val="28"/>
          <w:lang w:val="vi-VN"/>
        </w:rPr>
        <w:t>in gửi, đăng tải</w:t>
      </w:r>
      <w:r w:rsidR="00E1448F">
        <w:rPr>
          <w:color w:val="000000"/>
          <w:sz w:val="28"/>
          <w:szCs w:val="28"/>
        </w:rPr>
        <w:t>, truyền thông</w:t>
      </w:r>
      <w:r w:rsidRPr="00777B35">
        <w:rPr>
          <w:color w:val="000000"/>
          <w:sz w:val="28"/>
          <w:szCs w:val="28"/>
          <w:lang w:val="vi-VN"/>
        </w:rPr>
        <w:t xml:space="preserve"> chương trình hành động và tiểu sử tóm tắt của người ứng cử đại biểu </w:t>
      </w:r>
      <w:r w:rsidR="00E1448F">
        <w:rPr>
          <w:color w:val="000000"/>
          <w:sz w:val="28"/>
          <w:szCs w:val="28"/>
        </w:rPr>
        <w:t xml:space="preserve">Quốc hội khóa XV và đại biểu </w:t>
      </w:r>
      <w:r w:rsidRPr="00777B35">
        <w:rPr>
          <w:color w:val="000000"/>
          <w:sz w:val="28"/>
          <w:szCs w:val="28"/>
          <w:lang w:val="vi-VN"/>
        </w:rPr>
        <w:t xml:space="preserve">Hội đồng nhân dân </w:t>
      </w:r>
      <w:r w:rsidRPr="00777B35">
        <w:rPr>
          <w:color w:val="000000"/>
          <w:sz w:val="28"/>
          <w:szCs w:val="28"/>
        </w:rPr>
        <w:t xml:space="preserve">các cấp </w:t>
      </w:r>
      <w:r w:rsidRPr="00777B35">
        <w:rPr>
          <w:spacing w:val="4"/>
          <w:sz w:val="28"/>
          <w:szCs w:val="28"/>
          <w:lang w:val="vi-VN"/>
        </w:rPr>
        <w:t>nhiệm kỳ 2021 - 2026</w:t>
      </w:r>
      <w:r w:rsidRPr="00777B35">
        <w:rPr>
          <w:spacing w:val="4"/>
          <w:sz w:val="28"/>
          <w:szCs w:val="28"/>
        </w:rPr>
        <w:t xml:space="preserve"> </w:t>
      </w:r>
      <w:r w:rsidRPr="00777B35">
        <w:rPr>
          <w:color w:val="000000"/>
          <w:sz w:val="28"/>
          <w:szCs w:val="28"/>
          <w:lang w:val="vi-VN"/>
        </w:rPr>
        <w:t>đến địa bàn khu dân cư, hộ gia đình và cử tri.</w:t>
      </w:r>
    </w:p>
    <w:p w:rsidR="00777B35" w:rsidRPr="00777B35" w:rsidRDefault="00906F03" w:rsidP="00906F03">
      <w:pPr>
        <w:pStyle w:val="Standarduser"/>
        <w:spacing w:before="120" w:after="120" w:line="288" w:lineRule="auto"/>
        <w:ind w:firstLine="720"/>
        <w:jc w:val="both"/>
        <w:rPr>
          <w:color w:val="000000"/>
          <w:sz w:val="28"/>
          <w:szCs w:val="28"/>
        </w:rPr>
      </w:pPr>
      <w:r w:rsidRPr="005C08F1">
        <w:rPr>
          <w:b/>
          <w:color w:val="000000"/>
          <w:sz w:val="28"/>
          <w:szCs w:val="28"/>
        </w:rPr>
        <w:t>3</w:t>
      </w:r>
      <w:r w:rsidR="00777B35" w:rsidRPr="005C08F1">
        <w:rPr>
          <w:b/>
          <w:color w:val="000000"/>
          <w:sz w:val="28"/>
          <w:szCs w:val="28"/>
        </w:rPr>
        <w:t>.</w:t>
      </w:r>
      <w:r w:rsidR="00777B35" w:rsidRPr="00777B35">
        <w:rPr>
          <w:color w:val="000000"/>
          <w:sz w:val="28"/>
          <w:szCs w:val="28"/>
        </w:rPr>
        <w:t xml:space="preserve"> Thông báo cho </w:t>
      </w:r>
      <w:r w:rsidR="00005861" w:rsidRPr="00777B35">
        <w:rPr>
          <w:color w:val="000000"/>
          <w:sz w:val="28"/>
          <w:szCs w:val="28"/>
        </w:rPr>
        <w:t>Ban Thường trực Ủy ban MTTQ V</w:t>
      </w:r>
      <w:r w:rsidR="00777B35" w:rsidRPr="00777B35">
        <w:rPr>
          <w:color w:val="000000"/>
          <w:sz w:val="28"/>
          <w:szCs w:val="28"/>
        </w:rPr>
        <w:t>i</w:t>
      </w:r>
      <w:r w:rsidR="00005861" w:rsidRPr="00777B35">
        <w:rPr>
          <w:color w:val="000000"/>
          <w:sz w:val="28"/>
          <w:szCs w:val="28"/>
        </w:rPr>
        <w:t>ệt Nam tỉnh</w:t>
      </w:r>
      <w:r w:rsidR="00777B35" w:rsidRPr="00777B35">
        <w:rPr>
          <w:color w:val="000000"/>
          <w:sz w:val="28"/>
          <w:szCs w:val="28"/>
        </w:rPr>
        <w:t xml:space="preserve"> cách thức tổ chức vận động bầu cử phù hợp</w:t>
      </w:r>
      <w:r w:rsidR="00F032F6">
        <w:rPr>
          <w:color w:val="000000"/>
          <w:sz w:val="28"/>
          <w:szCs w:val="28"/>
        </w:rPr>
        <w:t xml:space="preserve"> với tình hình địa phương chậm nhất </w:t>
      </w:r>
      <w:r w:rsidR="00F032F6" w:rsidRPr="00E95E1C">
        <w:rPr>
          <w:b/>
          <w:i/>
          <w:color w:val="000000"/>
          <w:sz w:val="28"/>
          <w:szCs w:val="28"/>
        </w:rPr>
        <w:t>một</w:t>
      </w:r>
      <w:r w:rsidR="00777B35" w:rsidRPr="00E95E1C">
        <w:rPr>
          <w:b/>
          <w:i/>
          <w:color w:val="000000"/>
          <w:sz w:val="28"/>
          <w:szCs w:val="28"/>
        </w:rPr>
        <w:t xml:space="preserve"> ngày</w:t>
      </w:r>
      <w:r w:rsidR="00777B35" w:rsidRPr="00777B35">
        <w:rPr>
          <w:color w:val="000000"/>
          <w:sz w:val="28"/>
          <w:szCs w:val="28"/>
        </w:rPr>
        <w:t xml:space="preserve"> </w:t>
      </w:r>
      <w:r w:rsidR="00777B35" w:rsidRPr="00777B35">
        <w:rPr>
          <w:color w:val="000000"/>
          <w:sz w:val="28"/>
          <w:szCs w:val="28"/>
        </w:rPr>
        <w:lastRenderedPageBreak/>
        <w:t xml:space="preserve">trước khi tổ chức Hội nghị TXCT vận động bầu cử để Ban Thường trực Ủy ban MTTQ Việt Nam tỉnh </w:t>
      </w:r>
      <w:r w:rsidR="00E1448F">
        <w:rPr>
          <w:color w:val="000000"/>
          <w:sz w:val="28"/>
          <w:szCs w:val="28"/>
        </w:rPr>
        <w:t>chuyển tải thông tin đến</w:t>
      </w:r>
      <w:r w:rsidR="00777B35" w:rsidRPr="00777B35">
        <w:rPr>
          <w:color w:val="000000"/>
          <w:sz w:val="28"/>
          <w:szCs w:val="28"/>
        </w:rPr>
        <w:t xml:space="preserve"> các </w:t>
      </w:r>
      <w:r w:rsidR="00BA75C7">
        <w:rPr>
          <w:color w:val="000000"/>
          <w:sz w:val="28"/>
          <w:szCs w:val="28"/>
        </w:rPr>
        <w:t xml:space="preserve">ứng của viên </w:t>
      </w:r>
      <w:r w:rsidR="00BA75C7" w:rsidRPr="00777B35">
        <w:rPr>
          <w:color w:val="000000"/>
          <w:sz w:val="28"/>
          <w:szCs w:val="28"/>
          <w:lang w:val="vi-VN"/>
        </w:rPr>
        <w:t xml:space="preserve">đại biểu </w:t>
      </w:r>
      <w:r w:rsidR="00BA75C7">
        <w:rPr>
          <w:color w:val="000000"/>
          <w:sz w:val="28"/>
          <w:szCs w:val="28"/>
        </w:rPr>
        <w:t xml:space="preserve">Quốc hội khóa XV và </w:t>
      </w:r>
      <w:r w:rsidR="00777B35" w:rsidRPr="00777B35">
        <w:rPr>
          <w:color w:val="000000"/>
          <w:sz w:val="28"/>
          <w:szCs w:val="28"/>
        </w:rPr>
        <w:t>ứng cử viên HĐND tỉnh ở các đơn vị bầu cử.</w:t>
      </w:r>
    </w:p>
    <w:p w:rsidR="00FB12F6" w:rsidRPr="00BA75C7" w:rsidRDefault="00005861" w:rsidP="00BA75C7">
      <w:pPr>
        <w:pStyle w:val="Standarduser"/>
        <w:spacing w:before="120" w:after="120" w:line="288" w:lineRule="auto"/>
        <w:ind w:firstLine="720"/>
        <w:jc w:val="both"/>
        <w:rPr>
          <w:spacing w:val="-2"/>
          <w:lang w:val="vi-VN"/>
        </w:rPr>
      </w:pPr>
      <w:r w:rsidRPr="00777B35">
        <w:rPr>
          <w:spacing w:val="-2"/>
          <w:sz w:val="28"/>
          <w:szCs w:val="28"/>
          <w:lang w:val="vi-VN"/>
        </w:rPr>
        <w:t>Trên đây là Hướng dẫn của Ban Thường trực Ủy ban M</w:t>
      </w:r>
      <w:r w:rsidRPr="00777B35">
        <w:rPr>
          <w:spacing w:val="-2"/>
          <w:sz w:val="28"/>
          <w:szCs w:val="28"/>
        </w:rPr>
        <w:t>TTQ</w:t>
      </w:r>
      <w:r w:rsidRPr="00777B35">
        <w:rPr>
          <w:spacing w:val="-2"/>
          <w:sz w:val="28"/>
          <w:szCs w:val="28"/>
          <w:lang w:val="vi-VN"/>
        </w:rPr>
        <w:t xml:space="preserve"> Việt Nam</w:t>
      </w:r>
      <w:r w:rsidR="00F032F6">
        <w:rPr>
          <w:spacing w:val="-2"/>
          <w:sz w:val="28"/>
          <w:szCs w:val="28"/>
        </w:rPr>
        <w:t xml:space="preserve"> tỉnh</w:t>
      </w:r>
      <w:r w:rsidRPr="00777B35">
        <w:rPr>
          <w:spacing w:val="-2"/>
          <w:sz w:val="28"/>
          <w:szCs w:val="28"/>
          <w:lang w:val="vi-VN"/>
        </w:rPr>
        <w:t xml:space="preserve"> về việc tổ chức các hội nghị </w:t>
      </w:r>
      <w:r w:rsidRPr="00777B35">
        <w:rPr>
          <w:bCs/>
          <w:spacing w:val="-2"/>
          <w:sz w:val="28"/>
          <w:szCs w:val="28"/>
          <w:lang w:val="vi-VN"/>
        </w:rPr>
        <w:t>tiếp xúc cử tri để vận động bầu cử</w:t>
      </w:r>
      <w:r w:rsidRPr="00777B35">
        <w:rPr>
          <w:b/>
          <w:bCs/>
          <w:spacing w:val="-2"/>
          <w:sz w:val="28"/>
          <w:szCs w:val="28"/>
          <w:lang w:val="vi-VN"/>
        </w:rPr>
        <w:t xml:space="preserve"> </w:t>
      </w:r>
      <w:r w:rsidRPr="00777B35">
        <w:rPr>
          <w:spacing w:val="-2"/>
          <w:sz w:val="28"/>
          <w:szCs w:val="28"/>
          <w:lang w:val="vi-VN"/>
        </w:rPr>
        <w:t>phù hợp với yêu cầu phòng, chống dịch bệnh COVID-19</w:t>
      </w:r>
      <w:r w:rsidRPr="00777B35">
        <w:rPr>
          <w:spacing w:val="-2"/>
          <w:sz w:val="28"/>
          <w:szCs w:val="28"/>
        </w:rPr>
        <w:t>. Đ</w:t>
      </w:r>
      <w:r w:rsidRPr="00777B35">
        <w:rPr>
          <w:spacing w:val="-2"/>
          <w:sz w:val="28"/>
          <w:szCs w:val="28"/>
          <w:lang w:val="vi-VN"/>
        </w:rPr>
        <w:t xml:space="preserve">ề nghị Ban Thường trực Ủy ban </w:t>
      </w:r>
      <w:r w:rsidRPr="00777B35">
        <w:rPr>
          <w:spacing w:val="-2"/>
          <w:sz w:val="28"/>
          <w:szCs w:val="28"/>
        </w:rPr>
        <w:t>MTTQ</w:t>
      </w:r>
      <w:r w:rsidRPr="00777B35">
        <w:rPr>
          <w:spacing w:val="-2"/>
          <w:sz w:val="28"/>
          <w:szCs w:val="28"/>
          <w:lang w:val="vi-VN"/>
        </w:rPr>
        <w:t xml:space="preserve"> Việt Nam các </w:t>
      </w:r>
      <w:r w:rsidR="00F032F6">
        <w:rPr>
          <w:spacing w:val="-2"/>
          <w:sz w:val="28"/>
          <w:szCs w:val="28"/>
        </w:rPr>
        <w:t>huyện, thị xã</w:t>
      </w:r>
      <w:r w:rsidRPr="00777B35">
        <w:rPr>
          <w:spacing w:val="-2"/>
          <w:sz w:val="28"/>
          <w:szCs w:val="28"/>
          <w:lang w:val="vi-VN"/>
        </w:rPr>
        <w:t xml:space="preserve">, thành phố chủ động, linh hoạt tổ chức, triển khai thực hiện và hướng dẫn Ủy ban </w:t>
      </w:r>
      <w:r w:rsidRPr="00777B35">
        <w:rPr>
          <w:spacing w:val="-2"/>
          <w:sz w:val="28"/>
          <w:szCs w:val="28"/>
        </w:rPr>
        <w:t>MTTQ</w:t>
      </w:r>
      <w:r w:rsidRPr="00777B35">
        <w:rPr>
          <w:spacing w:val="-2"/>
          <w:sz w:val="28"/>
          <w:szCs w:val="28"/>
          <w:lang w:val="vi-VN"/>
        </w:rPr>
        <w:t xml:space="preserve"> Việt Nam cấp xã thực hiện để bảo đảm tiến độ tổ chức bầu cử và đúng quy định của pháp luật</w:t>
      </w:r>
      <w:r w:rsidR="00BA75C7">
        <w:rPr>
          <w:spacing w:val="-2"/>
          <w:sz w:val="28"/>
          <w:szCs w:val="28"/>
        </w:rPr>
        <w:t xml:space="preserve">. Báo cáo kịp thời tình hình thực hiện về Ban Thường trực </w:t>
      </w:r>
      <w:r w:rsidR="00BA75C7" w:rsidRPr="00777B35">
        <w:rPr>
          <w:spacing w:val="-2"/>
          <w:sz w:val="28"/>
          <w:szCs w:val="28"/>
          <w:lang w:val="vi-VN"/>
        </w:rPr>
        <w:t xml:space="preserve">Ủy ban </w:t>
      </w:r>
      <w:r w:rsidR="00BA75C7" w:rsidRPr="00777B35">
        <w:rPr>
          <w:spacing w:val="-2"/>
          <w:sz w:val="28"/>
          <w:szCs w:val="28"/>
        </w:rPr>
        <w:t>MTTQ</w:t>
      </w:r>
      <w:r w:rsidR="00BA75C7" w:rsidRPr="00777B35">
        <w:rPr>
          <w:spacing w:val="-2"/>
          <w:sz w:val="28"/>
          <w:szCs w:val="28"/>
          <w:lang w:val="vi-VN"/>
        </w:rPr>
        <w:t xml:space="preserve"> Việt Nam</w:t>
      </w:r>
      <w:r w:rsidR="00BA75C7">
        <w:rPr>
          <w:spacing w:val="-2"/>
          <w:sz w:val="28"/>
          <w:szCs w:val="28"/>
        </w:rPr>
        <w:t xml:space="preserve"> tỉnh ( Thông qua Ban Dân chủ - Pháp luật) để chỉ đạo </w:t>
      </w:r>
      <w:r w:rsidRPr="00777B35">
        <w:rPr>
          <w:spacing w:val="-2"/>
          <w:sz w:val="28"/>
          <w:szCs w:val="28"/>
          <w:lang w:val="vi-VN"/>
        </w:rPr>
        <w:t>.</w:t>
      </w:r>
      <w:r w:rsidRPr="00777B35">
        <w:rPr>
          <w:spacing w:val="-2"/>
          <w:sz w:val="28"/>
          <w:szCs w:val="28"/>
        </w:rPr>
        <w:t>/.</w:t>
      </w:r>
    </w:p>
    <w:tbl>
      <w:tblPr>
        <w:tblW w:w="0" w:type="auto"/>
        <w:tblInd w:w="-340" w:type="dxa"/>
        <w:tblLook w:val="04A0" w:firstRow="1" w:lastRow="0" w:firstColumn="1" w:lastColumn="0" w:noHBand="0" w:noVBand="1"/>
      </w:tblPr>
      <w:tblGrid>
        <w:gridCol w:w="4984"/>
        <w:gridCol w:w="4786"/>
      </w:tblGrid>
      <w:tr w:rsidR="00FB12F6" w:rsidTr="00367FEB">
        <w:tc>
          <w:tcPr>
            <w:tcW w:w="4984" w:type="dxa"/>
            <w:shd w:val="clear" w:color="auto" w:fill="auto"/>
          </w:tcPr>
          <w:p w:rsidR="00FB12F6" w:rsidRPr="00501253" w:rsidRDefault="00FB12F6" w:rsidP="00906F03">
            <w:pPr>
              <w:tabs>
                <w:tab w:val="center" w:pos="2160"/>
                <w:tab w:val="center" w:pos="7080"/>
              </w:tabs>
              <w:spacing w:after="0" w:line="288" w:lineRule="auto"/>
              <w:ind w:hanging="15"/>
              <w:jc w:val="both"/>
              <w:rPr>
                <w:b/>
                <w:i/>
                <w:sz w:val="24"/>
              </w:rPr>
            </w:pPr>
            <w:r w:rsidRPr="00501253">
              <w:rPr>
                <w:b/>
                <w:i/>
                <w:sz w:val="24"/>
              </w:rPr>
              <w:t xml:space="preserve">   Nơi nhận:</w:t>
            </w:r>
          </w:p>
          <w:p w:rsidR="00FB12F6" w:rsidRPr="00A00A51" w:rsidRDefault="00FB12F6" w:rsidP="00906F03">
            <w:pPr>
              <w:spacing w:after="0" w:line="288" w:lineRule="auto"/>
              <w:rPr>
                <w:sz w:val="22"/>
              </w:rPr>
            </w:pPr>
            <w:r w:rsidRPr="00501253">
              <w:rPr>
                <w:sz w:val="24"/>
              </w:rPr>
              <w:t xml:space="preserve">- </w:t>
            </w:r>
            <w:r w:rsidRPr="00A00A51">
              <w:rPr>
                <w:sz w:val="22"/>
              </w:rPr>
              <w:t>Thường trực Tỉnh ủy (b/c);</w:t>
            </w:r>
          </w:p>
          <w:p w:rsidR="00FB12F6" w:rsidRPr="00A00A51" w:rsidRDefault="00FB12F6" w:rsidP="00906F03">
            <w:pPr>
              <w:spacing w:after="0" w:line="288" w:lineRule="auto"/>
              <w:rPr>
                <w:sz w:val="22"/>
              </w:rPr>
            </w:pPr>
            <w:r w:rsidRPr="00A00A51">
              <w:rPr>
                <w:sz w:val="22"/>
              </w:rPr>
              <w:t>- Ủy ban bầu cử tỉnh (b/c);</w:t>
            </w:r>
          </w:p>
          <w:p w:rsidR="00FB12F6" w:rsidRPr="00A00A51" w:rsidRDefault="00FB12F6" w:rsidP="00906F03">
            <w:pPr>
              <w:spacing w:after="0" w:line="288" w:lineRule="auto"/>
              <w:rPr>
                <w:sz w:val="22"/>
              </w:rPr>
            </w:pPr>
            <w:r w:rsidRPr="00A00A51">
              <w:rPr>
                <w:sz w:val="22"/>
              </w:rPr>
              <w:t>- TTHĐND, UBND tỉnh (p/h);</w:t>
            </w:r>
          </w:p>
          <w:p w:rsidR="00FB12F6" w:rsidRPr="00A00A51" w:rsidRDefault="00FB12F6" w:rsidP="00906F03">
            <w:pPr>
              <w:spacing w:after="0" w:line="288" w:lineRule="auto"/>
              <w:rPr>
                <w:sz w:val="22"/>
              </w:rPr>
            </w:pPr>
            <w:r w:rsidRPr="00A00A51">
              <w:rPr>
                <w:sz w:val="22"/>
              </w:rPr>
              <w:t>- Sở Nội vụ (p/h);</w:t>
            </w:r>
          </w:p>
          <w:p w:rsidR="00FB12F6" w:rsidRPr="00A00A51" w:rsidRDefault="00FB12F6" w:rsidP="00906F03">
            <w:pPr>
              <w:spacing w:after="0" w:line="288" w:lineRule="auto"/>
              <w:rPr>
                <w:sz w:val="22"/>
              </w:rPr>
            </w:pPr>
            <w:r w:rsidRPr="00A00A51">
              <w:rPr>
                <w:sz w:val="22"/>
              </w:rPr>
              <w:t>- Công An tỉnh (p/h);</w:t>
            </w:r>
          </w:p>
          <w:p w:rsidR="00FB12F6" w:rsidRPr="00A00A51" w:rsidRDefault="00FB12F6" w:rsidP="00906F03">
            <w:pPr>
              <w:spacing w:after="0" w:line="288" w:lineRule="auto"/>
              <w:rPr>
                <w:sz w:val="22"/>
              </w:rPr>
            </w:pPr>
            <w:r w:rsidRPr="00A00A51">
              <w:rPr>
                <w:sz w:val="22"/>
              </w:rPr>
              <w:t>- BCH BĐBP tỉnh (p/h);</w:t>
            </w:r>
          </w:p>
          <w:p w:rsidR="00FB12F6" w:rsidRPr="00A00A51" w:rsidRDefault="00FB12F6" w:rsidP="00906F03">
            <w:pPr>
              <w:spacing w:after="0" w:line="288" w:lineRule="auto"/>
              <w:rPr>
                <w:sz w:val="22"/>
              </w:rPr>
            </w:pPr>
            <w:r w:rsidRPr="00A00A51">
              <w:rPr>
                <w:sz w:val="22"/>
              </w:rPr>
              <w:t>- Huyện uỷ, UBND, UBMT các huyện, thị xã, thành phố (p/h t/h);</w:t>
            </w:r>
          </w:p>
          <w:p w:rsidR="00FB12F6" w:rsidRPr="00A00A51" w:rsidRDefault="00FB12F6" w:rsidP="00906F03">
            <w:pPr>
              <w:spacing w:after="0" w:line="288" w:lineRule="auto"/>
              <w:rPr>
                <w:sz w:val="22"/>
              </w:rPr>
            </w:pPr>
            <w:r w:rsidRPr="00A00A51">
              <w:rPr>
                <w:sz w:val="22"/>
              </w:rPr>
              <w:t>- UBND, UBMT các xã, phường, thị trấn (t/h);</w:t>
            </w:r>
          </w:p>
          <w:p w:rsidR="00FB12F6" w:rsidRPr="00A00A51" w:rsidRDefault="00FB12F6" w:rsidP="00906F03">
            <w:pPr>
              <w:spacing w:after="0" w:line="288" w:lineRule="auto"/>
              <w:rPr>
                <w:sz w:val="22"/>
              </w:rPr>
            </w:pPr>
            <w:r w:rsidRPr="00A00A51">
              <w:rPr>
                <w:sz w:val="22"/>
              </w:rPr>
              <w:t>- CBCC cơ quan UBMT tỉnh (t/h);</w:t>
            </w:r>
          </w:p>
          <w:p w:rsidR="00FB12F6" w:rsidRPr="00A00A51" w:rsidRDefault="00FB12F6" w:rsidP="00906F03">
            <w:pPr>
              <w:spacing w:after="0" w:line="288" w:lineRule="auto"/>
              <w:rPr>
                <w:sz w:val="22"/>
              </w:rPr>
            </w:pPr>
            <w:r w:rsidRPr="00A00A51">
              <w:rPr>
                <w:sz w:val="22"/>
              </w:rPr>
              <w:t>- Đài PTTH tỉnh, TH khu vực, Báo Quảng Trị, TTXVN tại Quảng Trị (p/h);</w:t>
            </w:r>
          </w:p>
          <w:p w:rsidR="00FB12F6" w:rsidRPr="00A00A51" w:rsidRDefault="00FB12F6" w:rsidP="00906F03">
            <w:pPr>
              <w:spacing w:after="0" w:line="288" w:lineRule="auto"/>
              <w:rPr>
                <w:sz w:val="22"/>
              </w:rPr>
            </w:pPr>
            <w:r w:rsidRPr="00A00A51">
              <w:rPr>
                <w:sz w:val="22"/>
              </w:rPr>
              <w:t>- Các UCV đại biểu</w:t>
            </w:r>
            <w:r w:rsidR="00F032F6" w:rsidRPr="00A00A51">
              <w:rPr>
                <w:sz w:val="22"/>
              </w:rPr>
              <w:t xml:space="preserve"> Quốc hội khóa XV đơn vị bầu cử số 2, đại biểu</w:t>
            </w:r>
            <w:r w:rsidRPr="00A00A51">
              <w:rPr>
                <w:sz w:val="22"/>
              </w:rPr>
              <w:t xml:space="preserve"> HĐND tỉnh NK 2021-2026;</w:t>
            </w:r>
          </w:p>
          <w:p w:rsidR="00FB12F6" w:rsidRDefault="00FB12F6" w:rsidP="00906F03">
            <w:pPr>
              <w:spacing w:after="0" w:line="288" w:lineRule="auto"/>
              <w:jc w:val="both"/>
            </w:pPr>
            <w:r w:rsidRPr="00A00A51">
              <w:rPr>
                <w:sz w:val="22"/>
              </w:rPr>
              <w:t>- Lưu: VT, Ban DCPL.</w:t>
            </w:r>
          </w:p>
        </w:tc>
        <w:tc>
          <w:tcPr>
            <w:tcW w:w="4786" w:type="dxa"/>
            <w:shd w:val="clear" w:color="auto" w:fill="auto"/>
          </w:tcPr>
          <w:p w:rsidR="00FB12F6" w:rsidRPr="00777B35" w:rsidRDefault="00FB12F6" w:rsidP="00906F03">
            <w:pPr>
              <w:spacing w:after="0" w:line="288" w:lineRule="auto"/>
              <w:jc w:val="center"/>
              <w:rPr>
                <w:szCs w:val="28"/>
              </w:rPr>
            </w:pPr>
            <w:r w:rsidRPr="00777B35">
              <w:rPr>
                <w:szCs w:val="28"/>
                <w:lang w:val="vi-VN"/>
              </w:rPr>
              <w:t xml:space="preserve">TM. </w:t>
            </w:r>
            <w:r w:rsidRPr="00777B35">
              <w:rPr>
                <w:szCs w:val="28"/>
              </w:rPr>
              <w:t>BAN THƯỜNG TRỰC</w:t>
            </w:r>
          </w:p>
          <w:p w:rsidR="00FB12F6" w:rsidRPr="00777B35" w:rsidRDefault="00FB12F6" w:rsidP="00906F03">
            <w:pPr>
              <w:spacing w:after="0" w:line="288" w:lineRule="auto"/>
              <w:jc w:val="center"/>
              <w:rPr>
                <w:b/>
                <w:szCs w:val="28"/>
                <w:lang w:val="vi-VN"/>
              </w:rPr>
            </w:pPr>
            <w:r w:rsidRPr="00777B35">
              <w:rPr>
                <w:b/>
                <w:szCs w:val="28"/>
                <w:lang w:val="vi-VN"/>
              </w:rPr>
              <w:t>CHỦ TỊCH</w:t>
            </w:r>
          </w:p>
          <w:p w:rsidR="00FB12F6" w:rsidRPr="000D3DF2" w:rsidRDefault="000D3DF2" w:rsidP="00906F03">
            <w:pPr>
              <w:spacing w:after="0" w:line="288" w:lineRule="auto"/>
              <w:jc w:val="center"/>
              <w:rPr>
                <w:i/>
                <w:szCs w:val="28"/>
              </w:rPr>
            </w:pPr>
            <w:r w:rsidRPr="000D3DF2">
              <w:rPr>
                <w:i/>
                <w:szCs w:val="28"/>
              </w:rPr>
              <w:t>( Đã ký)</w:t>
            </w:r>
          </w:p>
          <w:p w:rsidR="00FB12F6" w:rsidRPr="00777B35" w:rsidRDefault="00FB12F6" w:rsidP="00AA6E17">
            <w:pPr>
              <w:spacing w:after="0" w:line="288" w:lineRule="auto"/>
              <w:rPr>
                <w:b/>
                <w:szCs w:val="28"/>
              </w:rPr>
            </w:pPr>
          </w:p>
          <w:p w:rsidR="00FB12F6" w:rsidRPr="00777B35" w:rsidRDefault="00FB12F6" w:rsidP="00906F03">
            <w:pPr>
              <w:spacing w:after="0" w:line="288" w:lineRule="auto"/>
              <w:jc w:val="center"/>
              <w:rPr>
                <w:b/>
                <w:szCs w:val="28"/>
              </w:rPr>
            </w:pPr>
          </w:p>
          <w:p w:rsidR="00FB12F6" w:rsidRDefault="00FB12F6" w:rsidP="00906F03">
            <w:pPr>
              <w:spacing w:after="0" w:line="288" w:lineRule="auto"/>
              <w:jc w:val="center"/>
            </w:pPr>
            <w:r w:rsidRPr="00777B35">
              <w:rPr>
                <w:b/>
                <w:szCs w:val="28"/>
              </w:rPr>
              <w:t>Đào Mạnh Hùng</w:t>
            </w:r>
          </w:p>
        </w:tc>
      </w:tr>
    </w:tbl>
    <w:p w:rsidR="00FB12F6" w:rsidRDefault="00FB12F6" w:rsidP="00777B35">
      <w:pPr>
        <w:widowControl w:val="0"/>
        <w:autoSpaceDE w:val="0"/>
        <w:autoSpaceDN w:val="0"/>
        <w:adjustRightInd w:val="0"/>
        <w:spacing w:after="0"/>
        <w:ind w:firstLine="720"/>
        <w:jc w:val="center"/>
        <w:rPr>
          <w:szCs w:val="28"/>
          <w:lang w:val="en"/>
        </w:rPr>
      </w:pPr>
    </w:p>
    <w:p w:rsidR="00FB12F6" w:rsidRDefault="00FB12F6" w:rsidP="00777B35">
      <w:pPr>
        <w:widowControl w:val="0"/>
        <w:autoSpaceDE w:val="0"/>
        <w:autoSpaceDN w:val="0"/>
        <w:adjustRightInd w:val="0"/>
        <w:spacing w:after="0"/>
        <w:ind w:firstLine="720"/>
        <w:jc w:val="center"/>
        <w:rPr>
          <w:szCs w:val="28"/>
          <w:lang w:val="en"/>
        </w:rPr>
      </w:pPr>
    </w:p>
    <w:p w:rsidR="00FB12F6" w:rsidRDefault="00FB12F6" w:rsidP="00777B35">
      <w:pPr>
        <w:widowControl w:val="0"/>
        <w:autoSpaceDE w:val="0"/>
        <w:autoSpaceDN w:val="0"/>
        <w:adjustRightInd w:val="0"/>
        <w:spacing w:after="0"/>
        <w:ind w:firstLine="720"/>
        <w:jc w:val="center"/>
        <w:rPr>
          <w:szCs w:val="28"/>
          <w:lang w:val="en"/>
        </w:rPr>
      </w:pPr>
    </w:p>
    <w:p w:rsidR="00FB12F6" w:rsidRDefault="00FB12F6" w:rsidP="00777B35">
      <w:pPr>
        <w:widowControl w:val="0"/>
        <w:autoSpaceDE w:val="0"/>
        <w:autoSpaceDN w:val="0"/>
        <w:adjustRightInd w:val="0"/>
        <w:spacing w:after="0"/>
        <w:rPr>
          <w:sz w:val="24"/>
          <w:lang w:val="en"/>
        </w:rPr>
      </w:pPr>
    </w:p>
    <w:p w:rsidR="00FB12F6" w:rsidRPr="00CA4341" w:rsidRDefault="00FB12F6" w:rsidP="00777B35">
      <w:pPr>
        <w:spacing w:after="0"/>
        <w:jc w:val="both"/>
        <w:rPr>
          <w:lang w:val="vi-VN"/>
        </w:rPr>
      </w:pPr>
      <w:r w:rsidRPr="00CA4341">
        <w:rPr>
          <w:sz w:val="22"/>
          <w:lang w:val="vi-VN"/>
        </w:rPr>
        <w:t xml:space="preserve">                             </w:t>
      </w:r>
    </w:p>
    <w:p w:rsidR="00001EDA" w:rsidRDefault="00001EDA" w:rsidP="00777B35">
      <w:pPr>
        <w:spacing w:after="0"/>
      </w:pPr>
    </w:p>
    <w:sectPr w:rsidR="00001EDA" w:rsidSect="007D783D">
      <w:footerReference w:type="even" r:id="rId8"/>
      <w:pgSz w:w="11907" w:h="16840" w:code="9"/>
      <w:pgMar w:top="1021" w:right="851" w:bottom="851" w:left="1701" w:header="709" w:footer="31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C3" w:rsidRDefault="003A34C3" w:rsidP="00641627">
      <w:pPr>
        <w:spacing w:after="0" w:line="240" w:lineRule="auto"/>
      </w:pPr>
      <w:r>
        <w:separator/>
      </w:r>
    </w:p>
  </w:endnote>
  <w:endnote w:type="continuationSeparator" w:id="0">
    <w:p w:rsidR="003A34C3" w:rsidRDefault="003A34C3" w:rsidP="0064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C0" w:rsidRDefault="00D543F8" w:rsidP="00ED0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CC0" w:rsidRDefault="003A34C3" w:rsidP="00ED0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C3" w:rsidRDefault="003A34C3" w:rsidP="00641627">
      <w:pPr>
        <w:spacing w:after="0" w:line="240" w:lineRule="auto"/>
      </w:pPr>
      <w:r>
        <w:separator/>
      </w:r>
    </w:p>
  </w:footnote>
  <w:footnote w:type="continuationSeparator" w:id="0">
    <w:p w:rsidR="003A34C3" w:rsidRDefault="003A34C3" w:rsidP="00641627">
      <w:pPr>
        <w:spacing w:after="0" w:line="240" w:lineRule="auto"/>
      </w:pPr>
      <w:r>
        <w:continuationSeparator/>
      </w:r>
    </w:p>
  </w:footnote>
  <w:footnote w:id="1">
    <w:p w:rsidR="00641627" w:rsidRPr="00EC5D97" w:rsidRDefault="00641627" w:rsidP="00641627">
      <w:pPr>
        <w:pStyle w:val="Footnote"/>
      </w:pPr>
      <w:r w:rsidRPr="00EC5D97">
        <w:rPr>
          <w:rStyle w:val="FootnoteReference"/>
        </w:rPr>
        <w:footnoteRef/>
      </w:r>
      <w:r w:rsidRPr="00EC5D97">
        <w:rPr>
          <w:lang w:val="en-GB"/>
        </w:rPr>
        <w:t>. Theo Chỉ thị số 19/CT-TTg ngày 24 tháng 4 năm 2020 của Thủ tướng Chính phủ.</w:t>
      </w:r>
    </w:p>
  </w:footnote>
  <w:footnote w:id="2">
    <w:p w:rsidR="00641627" w:rsidRPr="00EC5D97" w:rsidRDefault="00641627" w:rsidP="00641627">
      <w:pPr>
        <w:pStyle w:val="Footnote"/>
      </w:pPr>
      <w:r w:rsidRPr="00EC5D97">
        <w:rPr>
          <w:rStyle w:val="FootnoteReference"/>
        </w:rPr>
        <w:footnoteRef/>
      </w:r>
      <w:r w:rsidRPr="00EC5D97">
        <w:rPr>
          <w:rFonts w:eastAsia="Times New Roman" w:cs="Times New Roman"/>
        </w:rPr>
        <w:t xml:space="preserve">. </w:t>
      </w:r>
      <w:r w:rsidRPr="00EC5D97">
        <w:rPr>
          <w:lang w:val="en-GB"/>
        </w:rPr>
        <w:t>Theo Chỉ thị số 15/CT-TTg ngày 27 tháng 3 năm 2020 của Thủ tướng Chính phủ.</w:t>
      </w:r>
    </w:p>
  </w:footnote>
  <w:footnote w:id="3">
    <w:p w:rsidR="00641627" w:rsidRDefault="00641627" w:rsidP="00641627">
      <w:pPr>
        <w:pStyle w:val="Footnote"/>
      </w:pPr>
      <w:r w:rsidRPr="00EC5D97">
        <w:rPr>
          <w:rStyle w:val="FootnoteReference"/>
        </w:rPr>
        <w:footnoteRef/>
      </w:r>
      <w:r w:rsidRPr="00EC5D97">
        <w:rPr>
          <w:rFonts w:eastAsia="Times New Roman" w:cs="Times New Roman"/>
        </w:rPr>
        <w:t>.</w:t>
      </w:r>
      <w:r>
        <w:rPr>
          <w:rFonts w:eastAsia="Times New Roman" w:cs="Times New Roman"/>
        </w:rPr>
        <w:t xml:space="preserve"> </w:t>
      </w:r>
      <w:r>
        <w:rPr>
          <w:lang w:val="en-GB"/>
        </w:rPr>
        <w:t>Theo Chỉ thị số 16/CT-TTg ngày 31 tháng 3 năm 2020 của Thủ tướng Chính phủ.</w:t>
      </w:r>
    </w:p>
    <w:p w:rsidR="00641627" w:rsidRDefault="00641627" w:rsidP="00641627">
      <w:pPr>
        <w:pStyle w:val="Footnote"/>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699"/>
    <w:multiLevelType w:val="hybridMultilevel"/>
    <w:tmpl w:val="97A65376"/>
    <w:lvl w:ilvl="0" w:tplc="B2921E0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A2B0975"/>
    <w:multiLevelType w:val="hybridMultilevel"/>
    <w:tmpl w:val="476C5C92"/>
    <w:lvl w:ilvl="0" w:tplc="3AD42E0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396AE6"/>
    <w:multiLevelType w:val="hybridMultilevel"/>
    <w:tmpl w:val="A7FAD3CA"/>
    <w:lvl w:ilvl="0" w:tplc="80EA0992">
      <w:start w:val="1"/>
      <w:numFmt w:val="upperRoman"/>
      <w:lvlText w:val="%1."/>
      <w:lvlJc w:val="left"/>
      <w:pPr>
        <w:ind w:left="1265" w:hanging="72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3">
    <w:nsid w:val="32662680"/>
    <w:multiLevelType w:val="hybridMultilevel"/>
    <w:tmpl w:val="DCD46D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440DEA"/>
    <w:multiLevelType w:val="hybridMultilevel"/>
    <w:tmpl w:val="230ABAB6"/>
    <w:lvl w:ilvl="0" w:tplc="7C7C2C70">
      <w:start w:val="12"/>
      <w:numFmt w:val="bullet"/>
      <w:lvlText w:val="-"/>
      <w:lvlJc w:val="left"/>
      <w:pPr>
        <w:ind w:left="899" w:hanging="360"/>
      </w:pPr>
      <w:rPr>
        <w:rFonts w:ascii="Times New Roman" w:eastAsia="Times New Roman" w:hAnsi="Times New Roman" w:cs="Times New Roman" w:hint="default"/>
        <w:b/>
        <w:color w:val="auto"/>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5">
    <w:nsid w:val="3A092A0A"/>
    <w:multiLevelType w:val="hybridMultilevel"/>
    <w:tmpl w:val="E604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D2648E"/>
    <w:multiLevelType w:val="hybridMultilevel"/>
    <w:tmpl w:val="34B21462"/>
    <w:lvl w:ilvl="0" w:tplc="B2921E0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41B7699"/>
    <w:multiLevelType w:val="hybridMultilevel"/>
    <w:tmpl w:val="98A20A38"/>
    <w:lvl w:ilvl="0" w:tplc="76C855EC">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4B8E54D2"/>
    <w:multiLevelType w:val="hybridMultilevel"/>
    <w:tmpl w:val="61CA0D10"/>
    <w:lvl w:ilvl="0" w:tplc="B81A5392">
      <w:start w:val="2"/>
      <w:numFmt w:val="bullet"/>
      <w:lvlText w:val="-"/>
      <w:lvlJc w:val="left"/>
      <w:pPr>
        <w:ind w:left="899" w:hanging="360"/>
      </w:pPr>
      <w:rPr>
        <w:rFonts w:ascii="Times New Roman" w:eastAsia="Times New Roman" w:hAnsi="Times New Roman" w:cs="Times New Roman" w:hint="default"/>
        <w:b/>
        <w:color w:val="auto"/>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9">
    <w:nsid w:val="52401B30"/>
    <w:multiLevelType w:val="hybridMultilevel"/>
    <w:tmpl w:val="B3D4445C"/>
    <w:lvl w:ilvl="0" w:tplc="6DC22326">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58FA4634"/>
    <w:multiLevelType w:val="hybridMultilevel"/>
    <w:tmpl w:val="0CDE17BA"/>
    <w:lvl w:ilvl="0" w:tplc="379CD44C">
      <w:start w:val="1"/>
      <w:numFmt w:val="upperRoman"/>
      <w:lvlText w:val="%1."/>
      <w:lvlJc w:val="left"/>
      <w:pPr>
        <w:ind w:left="1281"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FF5104D"/>
    <w:multiLevelType w:val="hybridMultilevel"/>
    <w:tmpl w:val="497213B2"/>
    <w:lvl w:ilvl="0" w:tplc="FB3CBC16">
      <w:start w:val="1"/>
      <w:numFmt w:val="decimal"/>
      <w:lvlText w:val="%1."/>
      <w:lvlJc w:val="left"/>
      <w:pPr>
        <w:ind w:left="899" w:hanging="360"/>
      </w:pPr>
      <w:rPr>
        <w:rFonts w:hint="default"/>
        <w:color w:val="auto"/>
        <w:sz w:val="28"/>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2">
    <w:nsid w:val="75F87AF4"/>
    <w:multiLevelType w:val="hybridMultilevel"/>
    <w:tmpl w:val="E640DFC8"/>
    <w:lvl w:ilvl="0" w:tplc="C14E5A70">
      <w:start w:val="1"/>
      <w:numFmt w:val="upperRoman"/>
      <w:lvlText w:val="%1."/>
      <w:lvlJc w:val="left"/>
      <w:pPr>
        <w:ind w:left="1265" w:hanging="72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3">
    <w:nsid w:val="7FEB3B63"/>
    <w:multiLevelType w:val="hybridMultilevel"/>
    <w:tmpl w:val="9D962C4C"/>
    <w:lvl w:ilvl="0" w:tplc="241A85E2">
      <w:start w:val="1"/>
      <w:numFmt w:val="decimal"/>
      <w:lvlText w:val="%1."/>
      <w:lvlJc w:val="left"/>
      <w:pPr>
        <w:ind w:left="1400" w:hanging="855"/>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3"/>
  </w:num>
  <w:num w:numId="7">
    <w:abstractNumId w:val="11"/>
  </w:num>
  <w:num w:numId="8">
    <w:abstractNumId w:val="6"/>
  </w:num>
  <w:num w:numId="9">
    <w:abstractNumId w:val="8"/>
  </w:num>
  <w:num w:numId="10">
    <w:abstractNumId w:val="4"/>
  </w:num>
  <w:num w:numId="11">
    <w:abstractNumId w:val="0"/>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F6"/>
    <w:rsid w:val="00001EDA"/>
    <w:rsid w:val="00005861"/>
    <w:rsid w:val="000D3DF2"/>
    <w:rsid w:val="00304698"/>
    <w:rsid w:val="00341910"/>
    <w:rsid w:val="003A34C3"/>
    <w:rsid w:val="005C08F1"/>
    <w:rsid w:val="00641627"/>
    <w:rsid w:val="00777B35"/>
    <w:rsid w:val="007D783D"/>
    <w:rsid w:val="00846C96"/>
    <w:rsid w:val="00906F03"/>
    <w:rsid w:val="00A00A51"/>
    <w:rsid w:val="00AA6E17"/>
    <w:rsid w:val="00BA75C7"/>
    <w:rsid w:val="00BD3166"/>
    <w:rsid w:val="00C53CBB"/>
    <w:rsid w:val="00D543F8"/>
    <w:rsid w:val="00E1448F"/>
    <w:rsid w:val="00E95E1C"/>
    <w:rsid w:val="00F032F6"/>
    <w:rsid w:val="00FB12F6"/>
    <w:rsid w:val="00FE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12F6"/>
    <w:pPr>
      <w:tabs>
        <w:tab w:val="center" w:pos="4320"/>
        <w:tab w:val="right" w:pos="8640"/>
      </w:tabs>
      <w:spacing w:after="0" w:line="240" w:lineRule="auto"/>
    </w:pPr>
    <w:rPr>
      <w:rFonts w:eastAsia="MS Mincho" w:cs="Times New Roman"/>
      <w:szCs w:val="28"/>
      <w:lang w:eastAsia="ja-JP"/>
    </w:rPr>
  </w:style>
  <w:style w:type="character" w:customStyle="1" w:styleId="FooterChar">
    <w:name w:val="Footer Char"/>
    <w:basedOn w:val="DefaultParagraphFont"/>
    <w:link w:val="Footer"/>
    <w:rsid w:val="00FB12F6"/>
    <w:rPr>
      <w:rFonts w:eastAsia="MS Mincho" w:cs="Times New Roman"/>
      <w:szCs w:val="28"/>
      <w:lang w:eastAsia="ja-JP"/>
    </w:rPr>
  </w:style>
  <w:style w:type="character" w:styleId="PageNumber">
    <w:name w:val="page number"/>
    <w:basedOn w:val="DefaultParagraphFont"/>
    <w:rsid w:val="00FB12F6"/>
  </w:style>
  <w:style w:type="table" w:styleId="TableGrid">
    <w:name w:val="Table Grid"/>
    <w:basedOn w:val="TableNormal"/>
    <w:rsid w:val="00FB12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B12F6"/>
    <w:pPr>
      <w:spacing w:after="160" w:line="240" w:lineRule="exact"/>
    </w:pPr>
    <w:rPr>
      <w:rFonts w:ascii="Verdana" w:eastAsia="MS Mincho" w:hAnsi="Verdana" w:cs="Times New Roman"/>
      <w:sz w:val="20"/>
      <w:szCs w:val="20"/>
    </w:rPr>
  </w:style>
  <w:style w:type="paragraph" w:styleId="NormalWeb">
    <w:name w:val="Normal (Web)"/>
    <w:aliases w:val="Normal (Web) Char"/>
    <w:basedOn w:val="Normal"/>
    <w:rsid w:val="00FB12F6"/>
    <w:pPr>
      <w:spacing w:before="100" w:beforeAutospacing="1" w:after="100" w:afterAutospacing="1" w:line="240" w:lineRule="auto"/>
    </w:pPr>
    <w:rPr>
      <w:rFonts w:eastAsia="Times New Roman" w:cs="Times New Roman"/>
      <w:sz w:val="24"/>
      <w:szCs w:val="24"/>
    </w:rPr>
  </w:style>
  <w:style w:type="character" w:styleId="Strong">
    <w:name w:val="Strong"/>
    <w:qFormat/>
    <w:rsid w:val="00FB12F6"/>
    <w:rPr>
      <w:b/>
      <w:bCs/>
    </w:rPr>
  </w:style>
  <w:style w:type="character" w:customStyle="1" w:styleId="Vnbnnidung">
    <w:name w:val="Văn bản nội dung"/>
    <w:rsid w:val="00FB12F6"/>
    <w:rPr>
      <w:rFonts w:ascii="Times New Roman" w:eastAsia="Times New Roman" w:hAnsi="Times New Roman" w:cs="Times New Roman"/>
      <w:color w:val="000000"/>
      <w:spacing w:val="0"/>
      <w:w w:val="100"/>
      <w:position w:val="0"/>
      <w:sz w:val="26"/>
      <w:szCs w:val="26"/>
      <w:u w:val="none"/>
      <w:lang w:val="vi-VN"/>
    </w:rPr>
  </w:style>
  <w:style w:type="paragraph" w:styleId="BalloonText">
    <w:name w:val="Balloon Text"/>
    <w:basedOn w:val="Normal"/>
    <w:link w:val="BalloonTextChar"/>
    <w:rsid w:val="00FB12F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FB12F6"/>
    <w:rPr>
      <w:rFonts w:ascii="Segoe UI" w:eastAsia="Times New Roman" w:hAnsi="Segoe UI" w:cs="Segoe UI"/>
      <w:sz w:val="18"/>
      <w:szCs w:val="18"/>
    </w:rPr>
  </w:style>
  <w:style w:type="paragraph" w:customStyle="1" w:styleId="Standarduser">
    <w:name w:val="Standard (user)"/>
    <w:rsid w:val="00FB12F6"/>
    <w:pPr>
      <w:suppressAutoHyphens/>
      <w:autoSpaceDN w:val="0"/>
      <w:spacing w:after="0" w:line="240" w:lineRule="auto"/>
      <w:textAlignment w:val="baseline"/>
    </w:pPr>
    <w:rPr>
      <w:rFonts w:eastAsia="NSimSun" w:cs="Arial"/>
      <w:kern w:val="3"/>
      <w:sz w:val="24"/>
      <w:szCs w:val="24"/>
      <w:lang w:eastAsia="zh-CN" w:bidi="hi-IN"/>
    </w:rPr>
  </w:style>
  <w:style w:type="paragraph" w:customStyle="1" w:styleId="Footnote">
    <w:name w:val="Footnote"/>
    <w:basedOn w:val="Standarduser"/>
    <w:rsid w:val="00641627"/>
    <w:pPr>
      <w:suppressLineNumbers/>
      <w:ind w:left="339" w:hanging="339"/>
    </w:pPr>
    <w:rPr>
      <w:sz w:val="20"/>
      <w:szCs w:val="20"/>
    </w:rPr>
  </w:style>
  <w:style w:type="character" w:customStyle="1" w:styleId="FootnoteSymbol">
    <w:name w:val="Footnote Symbol"/>
    <w:rsid w:val="00641627"/>
    <w:rPr>
      <w:position w:val="0"/>
      <w:vertAlign w:val="superscript"/>
    </w:rPr>
  </w:style>
  <w:style w:type="character" w:styleId="FootnoteReference">
    <w:name w:val="footnote reference"/>
    <w:uiPriority w:val="99"/>
    <w:semiHidden/>
    <w:unhideWhenUsed/>
    <w:rsid w:val="00641627"/>
    <w:rPr>
      <w:vertAlign w:val="superscript"/>
    </w:rPr>
  </w:style>
  <w:style w:type="paragraph" w:styleId="Header">
    <w:name w:val="header"/>
    <w:basedOn w:val="Normal"/>
    <w:link w:val="HeaderChar"/>
    <w:uiPriority w:val="99"/>
    <w:unhideWhenUsed/>
    <w:rsid w:val="0090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03"/>
  </w:style>
  <w:style w:type="paragraph" w:styleId="ListParagraph">
    <w:name w:val="List Paragraph"/>
    <w:basedOn w:val="Normal"/>
    <w:uiPriority w:val="34"/>
    <w:qFormat/>
    <w:rsid w:val="00906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12F6"/>
    <w:pPr>
      <w:tabs>
        <w:tab w:val="center" w:pos="4320"/>
        <w:tab w:val="right" w:pos="8640"/>
      </w:tabs>
      <w:spacing w:after="0" w:line="240" w:lineRule="auto"/>
    </w:pPr>
    <w:rPr>
      <w:rFonts w:eastAsia="MS Mincho" w:cs="Times New Roman"/>
      <w:szCs w:val="28"/>
      <w:lang w:eastAsia="ja-JP"/>
    </w:rPr>
  </w:style>
  <w:style w:type="character" w:customStyle="1" w:styleId="FooterChar">
    <w:name w:val="Footer Char"/>
    <w:basedOn w:val="DefaultParagraphFont"/>
    <w:link w:val="Footer"/>
    <w:rsid w:val="00FB12F6"/>
    <w:rPr>
      <w:rFonts w:eastAsia="MS Mincho" w:cs="Times New Roman"/>
      <w:szCs w:val="28"/>
      <w:lang w:eastAsia="ja-JP"/>
    </w:rPr>
  </w:style>
  <w:style w:type="character" w:styleId="PageNumber">
    <w:name w:val="page number"/>
    <w:basedOn w:val="DefaultParagraphFont"/>
    <w:rsid w:val="00FB12F6"/>
  </w:style>
  <w:style w:type="table" w:styleId="TableGrid">
    <w:name w:val="Table Grid"/>
    <w:basedOn w:val="TableNormal"/>
    <w:rsid w:val="00FB12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B12F6"/>
    <w:pPr>
      <w:spacing w:after="160" w:line="240" w:lineRule="exact"/>
    </w:pPr>
    <w:rPr>
      <w:rFonts w:ascii="Verdana" w:eastAsia="MS Mincho" w:hAnsi="Verdana" w:cs="Times New Roman"/>
      <w:sz w:val="20"/>
      <w:szCs w:val="20"/>
    </w:rPr>
  </w:style>
  <w:style w:type="paragraph" w:styleId="NormalWeb">
    <w:name w:val="Normal (Web)"/>
    <w:aliases w:val="Normal (Web) Char"/>
    <w:basedOn w:val="Normal"/>
    <w:rsid w:val="00FB12F6"/>
    <w:pPr>
      <w:spacing w:before="100" w:beforeAutospacing="1" w:after="100" w:afterAutospacing="1" w:line="240" w:lineRule="auto"/>
    </w:pPr>
    <w:rPr>
      <w:rFonts w:eastAsia="Times New Roman" w:cs="Times New Roman"/>
      <w:sz w:val="24"/>
      <w:szCs w:val="24"/>
    </w:rPr>
  </w:style>
  <w:style w:type="character" w:styleId="Strong">
    <w:name w:val="Strong"/>
    <w:qFormat/>
    <w:rsid w:val="00FB12F6"/>
    <w:rPr>
      <w:b/>
      <w:bCs/>
    </w:rPr>
  </w:style>
  <w:style w:type="character" w:customStyle="1" w:styleId="Vnbnnidung">
    <w:name w:val="Văn bản nội dung"/>
    <w:rsid w:val="00FB12F6"/>
    <w:rPr>
      <w:rFonts w:ascii="Times New Roman" w:eastAsia="Times New Roman" w:hAnsi="Times New Roman" w:cs="Times New Roman"/>
      <w:color w:val="000000"/>
      <w:spacing w:val="0"/>
      <w:w w:val="100"/>
      <w:position w:val="0"/>
      <w:sz w:val="26"/>
      <w:szCs w:val="26"/>
      <w:u w:val="none"/>
      <w:lang w:val="vi-VN"/>
    </w:rPr>
  </w:style>
  <w:style w:type="paragraph" w:styleId="BalloonText">
    <w:name w:val="Balloon Text"/>
    <w:basedOn w:val="Normal"/>
    <w:link w:val="BalloonTextChar"/>
    <w:rsid w:val="00FB12F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FB12F6"/>
    <w:rPr>
      <w:rFonts w:ascii="Segoe UI" w:eastAsia="Times New Roman" w:hAnsi="Segoe UI" w:cs="Segoe UI"/>
      <w:sz w:val="18"/>
      <w:szCs w:val="18"/>
    </w:rPr>
  </w:style>
  <w:style w:type="paragraph" w:customStyle="1" w:styleId="Standarduser">
    <w:name w:val="Standard (user)"/>
    <w:rsid w:val="00FB12F6"/>
    <w:pPr>
      <w:suppressAutoHyphens/>
      <w:autoSpaceDN w:val="0"/>
      <w:spacing w:after="0" w:line="240" w:lineRule="auto"/>
      <w:textAlignment w:val="baseline"/>
    </w:pPr>
    <w:rPr>
      <w:rFonts w:eastAsia="NSimSun" w:cs="Arial"/>
      <w:kern w:val="3"/>
      <w:sz w:val="24"/>
      <w:szCs w:val="24"/>
      <w:lang w:eastAsia="zh-CN" w:bidi="hi-IN"/>
    </w:rPr>
  </w:style>
  <w:style w:type="paragraph" w:customStyle="1" w:styleId="Footnote">
    <w:name w:val="Footnote"/>
    <w:basedOn w:val="Standarduser"/>
    <w:rsid w:val="00641627"/>
    <w:pPr>
      <w:suppressLineNumbers/>
      <w:ind w:left="339" w:hanging="339"/>
    </w:pPr>
    <w:rPr>
      <w:sz w:val="20"/>
      <w:szCs w:val="20"/>
    </w:rPr>
  </w:style>
  <w:style w:type="character" w:customStyle="1" w:styleId="FootnoteSymbol">
    <w:name w:val="Footnote Symbol"/>
    <w:rsid w:val="00641627"/>
    <w:rPr>
      <w:position w:val="0"/>
      <w:vertAlign w:val="superscript"/>
    </w:rPr>
  </w:style>
  <w:style w:type="character" w:styleId="FootnoteReference">
    <w:name w:val="footnote reference"/>
    <w:uiPriority w:val="99"/>
    <w:semiHidden/>
    <w:unhideWhenUsed/>
    <w:rsid w:val="00641627"/>
    <w:rPr>
      <w:vertAlign w:val="superscript"/>
    </w:rPr>
  </w:style>
  <w:style w:type="paragraph" w:styleId="Header">
    <w:name w:val="header"/>
    <w:basedOn w:val="Normal"/>
    <w:link w:val="HeaderChar"/>
    <w:uiPriority w:val="99"/>
    <w:unhideWhenUsed/>
    <w:rsid w:val="00906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03"/>
  </w:style>
  <w:style w:type="paragraph" w:styleId="ListParagraph">
    <w:name w:val="List Paragraph"/>
    <w:basedOn w:val="Normal"/>
    <w:uiPriority w:val="34"/>
    <w:qFormat/>
    <w:rsid w:val="00906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HP</cp:lastModifiedBy>
  <cp:revision>5</cp:revision>
  <cp:lastPrinted>2021-05-09T07:32:00Z</cp:lastPrinted>
  <dcterms:created xsi:type="dcterms:W3CDTF">2021-05-09T07:14:00Z</dcterms:created>
  <dcterms:modified xsi:type="dcterms:W3CDTF">2021-05-09T08:28:00Z</dcterms:modified>
</cp:coreProperties>
</file>