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0" w:type="dxa"/>
          <w:right w:w="0" w:type="dxa"/>
        </w:tblCellMar>
        <w:tblLook w:val="0000" w:firstRow="0" w:lastRow="0" w:firstColumn="0" w:lastColumn="0" w:noHBand="0" w:noVBand="0"/>
      </w:tblPr>
      <w:tblGrid>
        <w:gridCol w:w="3686"/>
        <w:gridCol w:w="6237"/>
      </w:tblGrid>
      <w:tr w:rsidR="00875955" w:rsidRPr="005A737A" w:rsidTr="001C7306">
        <w:trPr>
          <w:trHeight w:hRule="exact" w:val="1843"/>
        </w:trPr>
        <w:tc>
          <w:tcPr>
            <w:tcW w:w="3686" w:type="dxa"/>
          </w:tcPr>
          <w:p w:rsidR="00875955" w:rsidRPr="005A737A" w:rsidRDefault="00875955" w:rsidP="00875955">
            <w:pPr>
              <w:pStyle w:val="Nidungbng"/>
              <w:jc w:val="center"/>
              <w:rPr>
                <w:color w:val="000000" w:themeColor="text1"/>
                <w:szCs w:val="28"/>
                <w:lang w:val="en-US"/>
              </w:rPr>
            </w:pPr>
            <w:r w:rsidRPr="005A737A">
              <w:rPr>
                <w:color w:val="000000" w:themeColor="text1"/>
                <w:szCs w:val="28"/>
                <w:lang w:val="en-US"/>
              </w:rPr>
              <w:t>UỶ BAN MTTQ VIỆT NAM</w:t>
            </w:r>
          </w:p>
          <w:p w:rsidR="00875955" w:rsidRPr="005A737A" w:rsidRDefault="00875955" w:rsidP="00875955">
            <w:pPr>
              <w:pStyle w:val="Nidungbng"/>
              <w:jc w:val="center"/>
              <w:rPr>
                <w:color w:val="000000" w:themeColor="text1"/>
                <w:szCs w:val="28"/>
                <w:lang w:val="en-US"/>
              </w:rPr>
            </w:pPr>
            <w:r w:rsidRPr="005A737A">
              <w:rPr>
                <w:color w:val="000000" w:themeColor="text1"/>
                <w:szCs w:val="28"/>
                <w:lang w:val="en-US"/>
              </w:rPr>
              <w:t>TỈNH QUẢNG TRỊ</w:t>
            </w:r>
          </w:p>
          <w:p w:rsidR="00875955" w:rsidRPr="005A737A" w:rsidRDefault="00875955" w:rsidP="00875955">
            <w:pPr>
              <w:pStyle w:val="Nidungbng"/>
              <w:jc w:val="center"/>
              <w:rPr>
                <w:b/>
                <w:color w:val="000000" w:themeColor="text1"/>
                <w:szCs w:val="28"/>
                <w:lang w:val="en-US"/>
              </w:rPr>
            </w:pPr>
            <w:r w:rsidRPr="005A737A">
              <w:rPr>
                <w:b/>
                <w:color w:val="000000" w:themeColor="text1"/>
                <w:szCs w:val="28"/>
                <w:lang w:val="en-US"/>
              </w:rPr>
              <w:t>BAN THƯỜNG TRỰC</w:t>
            </w:r>
          </w:p>
          <w:p w:rsidR="00875955" w:rsidRPr="005A737A" w:rsidRDefault="00875955" w:rsidP="00875955">
            <w:pPr>
              <w:pStyle w:val="Nidungbng"/>
              <w:jc w:val="center"/>
              <w:rPr>
                <w:color w:val="000000" w:themeColor="text1"/>
                <w:szCs w:val="28"/>
                <w:lang w:val="en-US"/>
              </w:rPr>
            </w:pPr>
            <w:r w:rsidRPr="005A737A">
              <w:rPr>
                <w:noProof/>
                <w:color w:val="000000" w:themeColor="text1"/>
                <w:szCs w:val="28"/>
                <w:lang w:val="en-US"/>
              </w:rPr>
              <mc:AlternateContent>
                <mc:Choice Requires="wps">
                  <w:drawing>
                    <wp:anchor distT="0" distB="0" distL="114300" distR="114300" simplePos="0" relativeHeight="251659264" behindDoc="0" locked="0" layoutInCell="1" allowOverlap="1" wp14:anchorId="4D4859A0" wp14:editId="6BA32EE2">
                      <wp:simplePos x="0" y="0"/>
                      <wp:positionH relativeFrom="column">
                        <wp:posOffset>425421</wp:posOffset>
                      </wp:positionH>
                      <wp:positionV relativeFrom="paragraph">
                        <wp:posOffset>-3810</wp:posOffset>
                      </wp:positionV>
                      <wp:extent cx="14071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pt" to="14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8Y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06dsB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"/>
                  </w:pict>
                </mc:Fallback>
              </mc:AlternateContent>
            </w:r>
          </w:p>
          <w:p w:rsidR="00875955" w:rsidRPr="005A737A" w:rsidRDefault="00875955" w:rsidP="00875955">
            <w:pPr>
              <w:pStyle w:val="Nidungbng"/>
              <w:jc w:val="center"/>
              <w:rPr>
                <w:color w:val="000000" w:themeColor="text1"/>
                <w:szCs w:val="28"/>
                <w:lang w:val="en-US"/>
              </w:rPr>
            </w:pPr>
            <w:r w:rsidRPr="005A737A">
              <w:rPr>
                <w:color w:val="000000" w:themeColor="text1"/>
                <w:szCs w:val="28"/>
                <w:lang w:val="en-US"/>
              </w:rPr>
              <w:t xml:space="preserve">Số:     </w:t>
            </w:r>
            <w:r w:rsidR="00D93DE8">
              <w:rPr>
                <w:color w:val="000000" w:themeColor="text1"/>
                <w:szCs w:val="28"/>
                <w:lang w:val="en-US"/>
              </w:rPr>
              <w:t>04</w:t>
            </w:r>
            <w:bookmarkStart w:id="0" w:name="_GoBack"/>
            <w:bookmarkEnd w:id="0"/>
            <w:r w:rsidRPr="005A737A">
              <w:rPr>
                <w:color w:val="000000" w:themeColor="text1"/>
                <w:szCs w:val="28"/>
                <w:lang w:val="en-US"/>
              </w:rPr>
              <w:t xml:space="preserve">    /HD-MTTQ-BTT</w:t>
            </w:r>
          </w:p>
          <w:p w:rsidR="00875955" w:rsidRPr="005A737A" w:rsidRDefault="00875955" w:rsidP="00875955">
            <w:pPr>
              <w:pStyle w:val="Nidungbng"/>
              <w:jc w:val="center"/>
              <w:rPr>
                <w:i/>
                <w:color w:val="000000" w:themeColor="text1"/>
                <w:szCs w:val="28"/>
                <w:lang w:val="en-US"/>
              </w:rPr>
            </w:pPr>
          </w:p>
        </w:tc>
        <w:tc>
          <w:tcPr>
            <w:tcW w:w="6237" w:type="dxa"/>
          </w:tcPr>
          <w:p w:rsidR="00875955" w:rsidRPr="005A737A" w:rsidRDefault="00875955" w:rsidP="00875955">
            <w:pPr>
              <w:pStyle w:val="Nidungbng"/>
              <w:jc w:val="center"/>
              <w:rPr>
                <w:b/>
                <w:color w:val="000000" w:themeColor="text1"/>
                <w:szCs w:val="28"/>
              </w:rPr>
            </w:pPr>
            <w:r w:rsidRPr="005A737A">
              <w:rPr>
                <w:b/>
                <w:color w:val="000000" w:themeColor="text1"/>
                <w:szCs w:val="28"/>
                <w:lang w:val="en-US"/>
              </w:rPr>
              <w:t xml:space="preserve">  </w:t>
            </w:r>
            <w:r w:rsidRPr="005A737A">
              <w:rPr>
                <w:b/>
                <w:color w:val="000000" w:themeColor="text1"/>
                <w:szCs w:val="28"/>
              </w:rPr>
              <w:t>CỘNG HÒA XÃ HỘI CHỦ NGHĨA VIỆT NAM</w:t>
            </w:r>
          </w:p>
          <w:p w:rsidR="00875955" w:rsidRPr="005A737A" w:rsidRDefault="00875955" w:rsidP="00875955">
            <w:pPr>
              <w:pStyle w:val="Nidungbng"/>
              <w:jc w:val="center"/>
              <w:rPr>
                <w:b/>
                <w:color w:val="000000" w:themeColor="text1"/>
                <w:szCs w:val="28"/>
              </w:rPr>
            </w:pPr>
            <w:r w:rsidRPr="005A737A">
              <w:rPr>
                <w:b/>
                <w:color w:val="000000" w:themeColor="text1"/>
                <w:szCs w:val="28"/>
              </w:rPr>
              <w:t xml:space="preserve">  Độc lập – Tự do – Hạnh phúc</w:t>
            </w:r>
          </w:p>
          <w:p w:rsidR="00875955" w:rsidRPr="005A737A" w:rsidRDefault="00875955" w:rsidP="00875955">
            <w:pPr>
              <w:pStyle w:val="Nidungbng"/>
              <w:jc w:val="center"/>
              <w:rPr>
                <w:b/>
                <w:bCs/>
                <w:color w:val="000000" w:themeColor="text1"/>
                <w:szCs w:val="28"/>
              </w:rPr>
            </w:pPr>
            <w:r w:rsidRPr="005A737A">
              <w:rPr>
                <w:noProof/>
                <w:color w:val="000000" w:themeColor="text1"/>
                <w:szCs w:val="28"/>
                <w:lang w:val="en-US"/>
              </w:rPr>
              <mc:AlternateContent>
                <mc:Choice Requires="wps">
                  <w:drawing>
                    <wp:anchor distT="0" distB="0" distL="114300" distR="114300" simplePos="0" relativeHeight="251660288" behindDoc="0" locked="0" layoutInCell="1" allowOverlap="1" wp14:anchorId="6E4A732F" wp14:editId="3931BF3F">
                      <wp:simplePos x="0" y="0"/>
                      <wp:positionH relativeFrom="column">
                        <wp:posOffset>1008849</wp:posOffset>
                      </wp:positionH>
                      <wp:positionV relativeFrom="paragraph">
                        <wp:posOffset>34925</wp:posOffset>
                      </wp:positionV>
                      <wp:extent cx="19088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75pt" to="22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Lt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L5PA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"/>
                  </w:pict>
                </mc:Fallback>
              </mc:AlternateContent>
            </w:r>
          </w:p>
          <w:p w:rsidR="00875955" w:rsidRPr="005A737A" w:rsidRDefault="00875955" w:rsidP="00875955">
            <w:pPr>
              <w:pStyle w:val="Nidungbng"/>
              <w:jc w:val="center"/>
              <w:rPr>
                <w:i/>
                <w:color w:val="000000" w:themeColor="text1"/>
                <w:szCs w:val="28"/>
                <w:lang w:val="en-US"/>
              </w:rPr>
            </w:pPr>
            <w:r w:rsidRPr="005A737A">
              <w:rPr>
                <w:i/>
                <w:color w:val="000000" w:themeColor="text1"/>
                <w:szCs w:val="28"/>
                <w:lang w:val="en-US"/>
              </w:rPr>
              <w:t xml:space="preserve">        </w:t>
            </w:r>
          </w:p>
          <w:p w:rsidR="00875955" w:rsidRPr="005A737A" w:rsidRDefault="00875955" w:rsidP="00875955">
            <w:pPr>
              <w:pStyle w:val="Nidungbng"/>
              <w:jc w:val="center"/>
              <w:rPr>
                <w:i/>
                <w:color w:val="000000" w:themeColor="text1"/>
                <w:szCs w:val="28"/>
                <w:lang w:val="en-US"/>
              </w:rPr>
            </w:pPr>
            <w:r w:rsidRPr="005A737A">
              <w:rPr>
                <w:i/>
                <w:color w:val="000000" w:themeColor="text1"/>
                <w:szCs w:val="28"/>
                <w:lang w:val="en-US"/>
              </w:rPr>
              <w:t xml:space="preserve">                  Quảng Trị</w:t>
            </w:r>
            <w:r w:rsidRPr="005A737A">
              <w:rPr>
                <w:i/>
                <w:color w:val="000000" w:themeColor="text1"/>
                <w:szCs w:val="28"/>
              </w:rPr>
              <w:t xml:space="preserve">, ngày </w:t>
            </w:r>
            <w:r w:rsidRPr="005A737A">
              <w:rPr>
                <w:i/>
                <w:color w:val="000000" w:themeColor="text1"/>
                <w:szCs w:val="28"/>
                <w:lang w:val="en-US"/>
              </w:rPr>
              <w:t xml:space="preserve">        </w:t>
            </w:r>
            <w:r w:rsidRPr="005A737A">
              <w:rPr>
                <w:i/>
                <w:color w:val="000000" w:themeColor="text1"/>
                <w:szCs w:val="28"/>
              </w:rPr>
              <w:t>tháng</w:t>
            </w:r>
            <w:r w:rsidRPr="005A737A">
              <w:rPr>
                <w:i/>
                <w:color w:val="000000" w:themeColor="text1"/>
                <w:szCs w:val="28"/>
                <w:lang w:val="en-US"/>
              </w:rPr>
              <w:t xml:space="preserve"> 02</w:t>
            </w:r>
            <w:r w:rsidRPr="005A737A">
              <w:rPr>
                <w:i/>
                <w:color w:val="000000" w:themeColor="text1"/>
                <w:szCs w:val="28"/>
              </w:rPr>
              <w:t xml:space="preserve"> năm 20</w:t>
            </w:r>
            <w:r w:rsidRPr="005A737A">
              <w:rPr>
                <w:i/>
                <w:color w:val="000000" w:themeColor="text1"/>
                <w:szCs w:val="28"/>
                <w:lang w:val="en-US"/>
              </w:rPr>
              <w:t>20</w:t>
            </w:r>
          </w:p>
        </w:tc>
      </w:tr>
    </w:tbl>
    <w:p w:rsidR="00875955" w:rsidRPr="005A737A" w:rsidRDefault="00875955" w:rsidP="00875955">
      <w:pPr>
        <w:jc w:val="center"/>
        <w:rPr>
          <w:b/>
          <w:color w:val="000000"/>
          <w:sz w:val="28"/>
          <w:szCs w:val="28"/>
        </w:rPr>
      </w:pPr>
      <w:r w:rsidRPr="005A737A">
        <w:rPr>
          <w:b/>
          <w:color w:val="000000"/>
          <w:sz w:val="28"/>
          <w:szCs w:val="28"/>
        </w:rPr>
        <w:t>HƯỚNG DẪN</w:t>
      </w:r>
    </w:p>
    <w:p w:rsidR="00875955" w:rsidRPr="005A737A" w:rsidRDefault="00875955" w:rsidP="00875955">
      <w:pPr>
        <w:jc w:val="center"/>
        <w:rPr>
          <w:b/>
          <w:color w:val="000000"/>
          <w:spacing w:val="4"/>
          <w:sz w:val="28"/>
          <w:szCs w:val="28"/>
        </w:rPr>
      </w:pPr>
      <w:r w:rsidRPr="005A737A">
        <w:rPr>
          <w:b/>
          <w:color w:val="000000"/>
          <w:spacing w:val="4"/>
          <w:sz w:val="28"/>
          <w:szCs w:val="28"/>
        </w:rPr>
        <w:t>Công tác đối ngoại nhân dân và</w:t>
      </w:r>
    </w:p>
    <w:p w:rsidR="00875955" w:rsidRPr="005A737A" w:rsidRDefault="00875955" w:rsidP="00875955">
      <w:pPr>
        <w:jc w:val="center"/>
        <w:rPr>
          <w:b/>
          <w:color w:val="000000"/>
          <w:sz w:val="28"/>
          <w:szCs w:val="28"/>
        </w:rPr>
      </w:pPr>
      <w:r w:rsidRPr="005A737A">
        <w:rPr>
          <w:b/>
          <w:color w:val="000000"/>
          <w:sz w:val="28"/>
          <w:szCs w:val="28"/>
        </w:rPr>
        <w:t>công tác đối với người Việt Nam ở nước ngoài năm 2020</w:t>
      </w:r>
    </w:p>
    <w:p w:rsidR="00875955" w:rsidRPr="005A737A" w:rsidRDefault="00875955" w:rsidP="00875955">
      <w:pPr>
        <w:spacing w:before="120" w:after="120"/>
        <w:ind w:firstLine="561"/>
        <w:jc w:val="both"/>
        <w:rPr>
          <w:color w:val="000000"/>
          <w:spacing w:val="4"/>
          <w:sz w:val="28"/>
          <w:szCs w:val="28"/>
        </w:rPr>
      </w:pPr>
      <w:r w:rsidRPr="005A737A">
        <w:rPr>
          <w:color w:val="000000"/>
          <w:spacing w:val="4"/>
          <w:sz w:val="28"/>
          <w:szCs w:val="28"/>
        </w:rPr>
        <w:t>Thực hiện Hướng dẫn số 14/HD-MTTW-BTT</w:t>
      </w:r>
      <w:r w:rsidR="00741030">
        <w:rPr>
          <w:color w:val="000000"/>
          <w:spacing w:val="4"/>
          <w:sz w:val="28"/>
          <w:szCs w:val="28"/>
        </w:rPr>
        <w:t>,</w:t>
      </w:r>
      <w:r w:rsidRPr="005A737A">
        <w:rPr>
          <w:color w:val="000000"/>
          <w:spacing w:val="4"/>
          <w:sz w:val="28"/>
          <w:szCs w:val="28"/>
        </w:rPr>
        <w:t xml:space="preserve"> ngày 21/01/2020 của Ủy ban Trung ương Mặt trận Tổ quốc Việ</w:t>
      </w:r>
      <w:r w:rsidR="00741030">
        <w:rPr>
          <w:color w:val="000000"/>
          <w:spacing w:val="4"/>
          <w:sz w:val="28"/>
          <w:szCs w:val="28"/>
        </w:rPr>
        <w:t>t Nam</w:t>
      </w:r>
      <w:r w:rsidRPr="005A737A">
        <w:rPr>
          <w:color w:val="000000"/>
          <w:spacing w:val="4"/>
          <w:sz w:val="28"/>
          <w:szCs w:val="28"/>
        </w:rPr>
        <w:t xml:space="preserve">, Ban Thường trực Ủy ban </w:t>
      </w:r>
      <w:r w:rsidR="00741030">
        <w:rPr>
          <w:color w:val="000000"/>
          <w:spacing w:val="4"/>
          <w:sz w:val="28"/>
          <w:szCs w:val="28"/>
        </w:rPr>
        <w:t>MTTQ</w:t>
      </w:r>
      <w:r w:rsidRPr="005A737A">
        <w:rPr>
          <w:color w:val="000000"/>
          <w:spacing w:val="4"/>
          <w:sz w:val="28"/>
          <w:szCs w:val="28"/>
        </w:rPr>
        <w:t xml:space="preserve"> Việt Nam tỉnh hướng dẫn như sau: </w:t>
      </w:r>
    </w:p>
    <w:p w:rsidR="00875955" w:rsidRPr="005A737A" w:rsidRDefault="00875955" w:rsidP="00875955">
      <w:pPr>
        <w:spacing w:before="120" w:after="120"/>
        <w:ind w:firstLine="561"/>
        <w:rPr>
          <w:b/>
          <w:color w:val="000000"/>
          <w:sz w:val="28"/>
          <w:szCs w:val="28"/>
        </w:rPr>
      </w:pPr>
      <w:r w:rsidRPr="005A737A">
        <w:rPr>
          <w:b/>
          <w:color w:val="000000"/>
          <w:sz w:val="28"/>
          <w:szCs w:val="28"/>
        </w:rPr>
        <w:t>I. CÔNG TÁC ĐỐI NGOẠI NHÂN DÂN</w:t>
      </w:r>
    </w:p>
    <w:p w:rsidR="00875955" w:rsidRPr="005A737A" w:rsidRDefault="00875955" w:rsidP="001C7306">
      <w:pPr>
        <w:spacing w:before="120" w:after="120"/>
        <w:ind w:firstLine="561"/>
        <w:jc w:val="both"/>
        <w:rPr>
          <w:color w:val="000000"/>
          <w:sz w:val="28"/>
          <w:szCs w:val="28"/>
        </w:rPr>
      </w:pPr>
      <w:r w:rsidRPr="005A737A">
        <w:rPr>
          <w:color w:val="000000"/>
          <w:sz w:val="28"/>
          <w:szCs w:val="28"/>
        </w:rPr>
        <w:t>1. Chủ động triển khai công tác thông tin, tuyên truyền đối ngoại với một số trọng tâm sau:</w:t>
      </w:r>
    </w:p>
    <w:p w:rsidR="001C7306" w:rsidRPr="005A737A" w:rsidRDefault="001C7306" w:rsidP="001C7306">
      <w:pPr>
        <w:spacing w:before="120" w:after="120"/>
        <w:ind w:firstLine="561"/>
        <w:jc w:val="both"/>
        <w:rPr>
          <w:color w:val="000000"/>
          <w:sz w:val="28"/>
          <w:szCs w:val="28"/>
        </w:rPr>
      </w:pPr>
      <w:r w:rsidRPr="005A737A">
        <w:rPr>
          <w:color w:val="000000"/>
          <w:sz w:val="28"/>
          <w:szCs w:val="28"/>
        </w:rPr>
        <w:t xml:space="preserve">- Tuyên truyền chủ trương, đường lối của Đảng, Nhà nước về đối ngoại và thông tin đối ngoại; tuyên truyền về vai trò lãnh đạo của Đảng, thành tựu của đất nước, về khối đại đoàn kết toàn dân tộc; Chương trình hành động số 4 (Đại hội IX Mặt trận Tổ quốc Việt Nam) về tăng cường đoàn kết quốc tế, mở rộng hoạt động đối ngoại nhân dân.  </w:t>
      </w:r>
    </w:p>
    <w:p w:rsidR="001C7306" w:rsidRPr="005A737A" w:rsidRDefault="001C7306" w:rsidP="001C7306">
      <w:pPr>
        <w:spacing w:before="120" w:after="120"/>
        <w:ind w:firstLine="561"/>
        <w:jc w:val="both"/>
        <w:rPr>
          <w:color w:val="000000"/>
          <w:sz w:val="28"/>
          <w:szCs w:val="28"/>
        </w:rPr>
      </w:pPr>
      <w:r w:rsidRPr="005A737A">
        <w:rPr>
          <w:color w:val="000000"/>
          <w:sz w:val="28"/>
          <w:szCs w:val="28"/>
        </w:rPr>
        <w:t xml:space="preserve">- Tiếp tục tuyên truyền rộng rãi Nghị quyết số 22-NQ/TW của Bộ Chính trị về “Hội nhập quốc tế”; Chỉ thị số 04-CT/TW của Bộ Chính trị về đổi mới và nâng cao hiệu quả công tác đối ngoại nhân dân trong tình hình mới. </w:t>
      </w:r>
    </w:p>
    <w:p w:rsidR="001C7306" w:rsidRPr="005A737A" w:rsidRDefault="001C7306" w:rsidP="001C7306">
      <w:pPr>
        <w:spacing w:before="120" w:after="120"/>
        <w:ind w:firstLine="561"/>
        <w:jc w:val="both"/>
        <w:rPr>
          <w:color w:val="000000"/>
          <w:sz w:val="28"/>
          <w:szCs w:val="28"/>
        </w:rPr>
      </w:pPr>
      <w:r w:rsidRPr="005A737A">
        <w:rPr>
          <w:color w:val="000000"/>
          <w:sz w:val="28"/>
          <w:szCs w:val="28"/>
        </w:rPr>
        <w:t>- Nâng cao năng lực phân tích, dự báo tình hình nhằm tham mưu các phương án, định hướng thông tin, tuyên truyền, bảo đảm thế chủ động trong mọi tình huống.</w:t>
      </w:r>
    </w:p>
    <w:p w:rsidR="001C7306" w:rsidRPr="005A737A" w:rsidRDefault="001C7306" w:rsidP="001C7306">
      <w:pPr>
        <w:spacing w:before="120" w:after="120"/>
        <w:ind w:firstLine="561"/>
        <w:jc w:val="both"/>
        <w:rPr>
          <w:color w:val="000000"/>
          <w:sz w:val="28"/>
          <w:szCs w:val="28"/>
        </w:rPr>
      </w:pPr>
      <w:r w:rsidRPr="005A737A">
        <w:rPr>
          <w:color w:val="000000"/>
          <w:sz w:val="28"/>
          <w:szCs w:val="28"/>
        </w:rPr>
        <w:t xml:space="preserve">- Tiếp tục đổi mới nội dung, phương thức thông tin, nâng cao chất lượng các sản phẩm thông tin tuyên truyền đối ngoại; ưu tiên đẩy mạnh thông tin tuyên truyền trên các kênh truyền thông đa phương tiện, trên nền tảng internet và mạng xã hội nhằm đáp ứng yêu cầu của tình hình mới. </w:t>
      </w:r>
    </w:p>
    <w:p w:rsidR="001C7306" w:rsidRPr="005A737A" w:rsidRDefault="001C7306" w:rsidP="001C7306">
      <w:pPr>
        <w:spacing w:before="120" w:after="120"/>
        <w:ind w:firstLine="561"/>
        <w:jc w:val="both"/>
        <w:rPr>
          <w:color w:val="000000"/>
          <w:spacing w:val="-4"/>
          <w:sz w:val="28"/>
          <w:szCs w:val="28"/>
        </w:rPr>
      </w:pPr>
      <w:r w:rsidRPr="005A737A">
        <w:rPr>
          <w:b/>
          <w:color w:val="000000"/>
          <w:sz w:val="28"/>
          <w:szCs w:val="28"/>
        </w:rPr>
        <w:t>2.</w:t>
      </w:r>
      <w:r w:rsidRPr="005A737A">
        <w:rPr>
          <w:color w:val="000000"/>
          <w:sz w:val="28"/>
          <w:szCs w:val="28"/>
        </w:rPr>
        <w:t xml:space="preserve"> Tiếp tục triển khai Chương trình hợp tác giữa Mặt trận Tổ quốc Việt Nam với Mặt trận Lào Xây dựng đất nước</w:t>
      </w:r>
      <w:r w:rsidR="00741030">
        <w:rPr>
          <w:color w:val="000000"/>
          <w:sz w:val="28"/>
          <w:szCs w:val="28"/>
        </w:rPr>
        <w:t xml:space="preserve"> các tỉnh Salav</w:t>
      </w:r>
      <w:r w:rsidR="004F3BDB">
        <w:rPr>
          <w:color w:val="000000"/>
          <w:sz w:val="28"/>
          <w:szCs w:val="28"/>
        </w:rPr>
        <w:t>a</w:t>
      </w:r>
      <w:r w:rsidR="00741030">
        <w:rPr>
          <w:color w:val="000000"/>
          <w:sz w:val="28"/>
          <w:szCs w:val="28"/>
        </w:rPr>
        <w:t>n</w:t>
      </w:r>
      <w:r w:rsidR="004F3BDB">
        <w:rPr>
          <w:color w:val="000000"/>
          <w:sz w:val="28"/>
          <w:szCs w:val="28"/>
        </w:rPr>
        <w:t>, Savannakhet</w:t>
      </w:r>
      <w:r w:rsidRPr="005A737A">
        <w:rPr>
          <w:color w:val="000000"/>
          <w:sz w:val="28"/>
          <w:szCs w:val="28"/>
        </w:rPr>
        <w:t xml:space="preserve">; </w:t>
      </w:r>
      <w:r w:rsidRPr="005A737A">
        <w:rPr>
          <w:color w:val="000000"/>
          <w:spacing w:val="-4"/>
          <w:sz w:val="28"/>
          <w:szCs w:val="28"/>
        </w:rPr>
        <w:t xml:space="preserve">tuyên truyền kết quả </w:t>
      </w:r>
      <w:r w:rsidRPr="005A737A">
        <w:rPr>
          <w:color w:val="000000"/>
          <w:spacing w:val="-4"/>
          <w:sz w:val="28"/>
          <w:szCs w:val="28"/>
        </w:rPr>
        <w:lastRenderedPageBreak/>
        <w:t>phân giới, cắm mốc và tăng dày, tôn tạo mốc giới trên đất liền nhằm không ngừng nâng cao nhận thức, trách nhiệm của nhân dân trong việc xây dựng đường biên giới hòa bình, hữu nghị và bảo vệ chủ quyền, lãnh thổ quốc gia.</w:t>
      </w:r>
    </w:p>
    <w:p w:rsidR="00B84A5D" w:rsidRPr="00B84A5D" w:rsidRDefault="001C7306" w:rsidP="001C7306">
      <w:pPr>
        <w:spacing w:before="120" w:after="120"/>
        <w:ind w:firstLine="561"/>
        <w:jc w:val="both"/>
        <w:rPr>
          <w:color w:val="000000"/>
          <w:sz w:val="28"/>
          <w:szCs w:val="28"/>
        </w:rPr>
      </w:pPr>
      <w:r w:rsidRPr="005A737A">
        <w:rPr>
          <w:color w:val="000000"/>
          <w:sz w:val="28"/>
          <w:szCs w:val="28"/>
        </w:rPr>
        <w:t xml:space="preserve">- Ủy ban Mặt trận Tổ quốc Việt Nam </w:t>
      </w:r>
      <w:r w:rsidR="00B84A5D">
        <w:rPr>
          <w:color w:val="000000"/>
          <w:sz w:val="28"/>
          <w:szCs w:val="28"/>
        </w:rPr>
        <w:t>huyện Hướng Hóa, Đakrông</w:t>
      </w:r>
      <w:r w:rsidRPr="005A737A">
        <w:rPr>
          <w:color w:val="000000"/>
          <w:sz w:val="28"/>
          <w:szCs w:val="28"/>
        </w:rPr>
        <w:t xml:space="preserve"> </w:t>
      </w:r>
      <w:r w:rsidR="00B84A5D">
        <w:rPr>
          <w:color w:val="000000"/>
          <w:sz w:val="28"/>
          <w:szCs w:val="28"/>
        </w:rPr>
        <w:t>(</w:t>
      </w:r>
      <w:r w:rsidRPr="005A737A">
        <w:rPr>
          <w:color w:val="000000"/>
          <w:sz w:val="28"/>
          <w:szCs w:val="28"/>
        </w:rPr>
        <w:t>có đường biên giới với Lào</w:t>
      </w:r>
      <w:r w:rsidR="00B84A5D">
        <w:rPr>
          <w:color w:val="000000"/>
          <w:sz w:val="28"/>
          <w:szCs w:val="28"/>
        </w:rPr>
        <w:t>)</w:t>
      </w:r>
      <w:r w:rsidRPr="005A737A">
        <w:rPr>
          <w:color w:val="000000"/>
          <w:sz w:val="28"/>
          <w:szCs w:val="28"/>
        </w:rPr>
        <w:t xml:space="preserve"> báo cáo cấp ủy cùng cấp và phối hợp với Ủy ban Nhân dân, các ban, ngành, các tổ chức thành viên cùng cấp có liên quan </w:t>
      </w:r>
      <w:r w:rsidR="00B84A5D" w:rsidRPr="00B84A5D">
        <w:rPr>
          <w:color w:val="000000"/>
          <w:sz w:val="28"/>
          <w:szCs w:val="28"/>
          <w:lang w:val="vi-VN"/>
        </w:rPr>
        <w:t xml:space="preserve">thường xuyên </w:t>
      </w:r>
      <w:r w:rsidR="00B84A5D">
        <w:rPr>
          <w:color w:val="000000"/>
          <w:sz w:val="28"/>
          <w:szCs w:val="28"/>
        </w:rPr>
        <w:t>tổ chức</w:t>
      </w:r>
      <w:r w:rsidR="00B84A5D" w:rsidRPr="00B84A5D">
        <w:rPr>
          <w:color w:val="000000"/>
          <w:sz w:val="28"/>
          <w:szCs w:val="28"/>
          <w:lang w:val="vi-VN"/>
        </w:rPr>
        <w:t xml:space="preserve"> tuyên truyền sâu rộng, nâng cao nhận thức trong các tầng lớp nhân dân, nhất là nhân dân vùng biên giới hai nước về đường lối, chủ truơng, chính sách, pháp luật của hai </w:t>
      </w:r>
      <w:r w:rsidR="00B84A5D" w:rsidRPr="00B84A5D">
        <w:rPr>
          <w:color w:val="000000"/>
          <w:sz w:val="28"/>
          <w:szCs w:val="28"/>
        </w:rPr>
        <w:t>Đ</w:t>
      </w:r>
      <w:r w:rsidR="00B84A5D" w:rsidRPr="00B84A5D">
        <w:rPr>
          <w:color w:val="000000"/>
          <w:sz w:val="28"/>
          <w:szCs w:val="28"/>
          <w:lang w:val="vi-VN"/>
        </w:rPr>
        <w:t>ảng, hai Nhà nước</w:t>
      </w:r>
      <w:r w:rsidR="00B84A5D" w:rsidRPr="00B84A5D">
        <w:rPr>
          <w:color w:val="000000"/>
          <w:sz w:val="28"/>
          <w:szCs w:val="28"/>
        </w:rPr>
        <w:t xml:space="preserve">; </w:t>
      </w:r>
      <w:r w:rsidR="00B84A5D" w:rsidRPr="00B84A5D">
        <w:rPr>
          <w:color w:val="000000"/>
          <w:sz w:val="28"/>
          <w:szCs w:val="28"/>
          <w:lang w:val="vi-VN"/>
        </w:rPr>
        <w:t>đặc biệt quan tâm việc xây dựng các khu dân cư ổn định về chính trị, xây dựng khối đại đoàn kết các dân tộc trên từng địa bàn thực sự vững mạnh, đồng thời</w:t>
      </w:r>
      <w:r w:rsidR="00B84A5D" w:rsidRPr="00B84A5D">
        <w:rPr>
          <w:color w:val="000000"/>
          <w:sz w:val="28"/>
          <w:szCs w:val="28"/>
        </w:rPr>
        <w:t xml:space="preserve"> thường xuyên</w:t>
      </w:r>
      <w:r w:rsidR="00B84A5D" w:rsidRPr="00B84A5D">
        <w:rPr>
          <w:color w:val="000000"/>
          <w:sz w:val="28"/>
          <w:szCs w:val="28"/>
          <w:lang w:val="vi-VN"/>
        </w:rPr>
        <w:t xml:space="preserve"> thông tin trao đổi kinh nghiệm trong công tác Mặt trận hai tỉnh</w:t>
      </w:r>
      <w:r w:rsidR="00B84A5D" w:rsidRPr="00B84A5D">
        <w:rPr>
          <w:color w:val="000000"/>
          <w:sz w:val="28"/>
          <w:szCs w:val="28"/>
        </w:rPr>
        <w:t xml:space="preserve">; </w:t>
      </w:r>
      <w:r w:rsidR="00B84A5D" w:rsidRPr="00B84A5D">
        <w:rPr>
          <w:sz w:val="28"/>
          <w:szCs w:val="28"/>
        </w:rPr>
        <w:t xml:space="preserve">tổ </w:t>
      </w:r>
      <w:r w:rsidR="00B84A5D" w:rsidRPr="00B84A5D">
        <w:rPr>
          <w:color w:val="000000"/>
          <w:sz w:val="28"/>
          <w:szCs w:val="28"/>
          <w:lang w:val="vi-VN"/>
        </w:rPr>
        <w:t>chức các hoạt động giao lưu văn hóa, văn nghệ, thể thao nhân những ngày lễ, ngày tết cổ truyền của hai nước</w:t>
      </w:r>
      <w:r w:rsidR="00B84A5D" w:rsidRPr="00B84A5D">
        <w:rPr>
          <w:color w:val="000000"/>
          <w:sz w:val="28"/>
          <w:szCs w:val="28"/>
        </w:rPr>
        <w:t xml:space="preserve">; </w:t>
      </w:r>
      <w:r w:rsidR="00B84A5D" w:rsidRPr="00B84A5D">
        <w:rPr>
          <w:sz w:val="28"/>
          <w:szCs w:val="28"/>
          <w:lang w:val="vi-VN"/>
        </w:rPr>
        <w:t>triển khai có hiệu quả Quy chế kết nghĩa Bản</w:t>
      </w:r>
      <w:r w:rsidR="00B84A5D" w:rsidRPr="00B84A5D">
        <w:rPr>
          <w:sz w:val="28"/>
          <w:szCs w:val="28"/>
        </w:rPr>
        <w:t xml:space="preserve"> </w:t>
      </w:r>
      <w:r w:rsidR="00B84A5D" w:rsidRPr="00B84A5D">
        <w:rPr>
          <w:sz w:val="28"/>
          <w:szCs w:val="28"/>
          <w:lang w:val="vi-VN"/>
        </w:rPr>
        <w:t>-</w:t>
      </w:r>
      <w:r w:rsidR="00B84A5D" w:rsidRPr="00B84A5D">
        <w:rPr>
          <w:sz w:val="28"/>
          <w:szCs w:val="28"/>
        </w:rPr>
        <w:t xml:space="preserve"> </w:t>
      </w:r>
      <w:r w:rsidR="00B84A5D" w:rsidRPr="00B84A5D">
        <w:rPr>
          <w:sz w:val="28"/>
          <w:szCs w:val="28"/>
          <w:lang w:val="vi-VN"/>
        </w:rPr>
        <w:t>Bản nhằm bảo vệ đường biên, mốc giới, giữ gìn an ninh chính trị, trật tự an toàn xã hội, hỗ trợ giúp đỡ lẫn nhau phát triển bền vững</w:t>
      </w:r>
      <w:r w:rsidR="00B84A5D" w:rsidRPr="00B84A5D">
        <w:rPr>
          <w:sz w:val="28"/>
          <w:szCs w:val="28"/>
        </w:rPr>
        <w:t>.</w:t>
      </w:r>
    </w:p>
    <w:p w:rsidR="001C7306" w:rsidRPr="005A737A" w:rsidRDefault="001C7306" w:rsidP="001C7306">
      <w:pPr>
        <w:spacing w:before="120" w:after="120"/>
        <w:ind w:firstLine="561"/>
        <w:jc w:val="both"/>
        <w:rPr>
          <w:color w:val="000000"/>
          <w:sz w:val="28"/>
          <w:szCs w:val="28"/>
        </w:rPr>
      </w:pPr>
      <w:r w:rsidRPr="005A737A">
        <w:rPr>
          <w:color w:val="000000"/>
          <w:sz w:val="28"/>
          <w:szCs w:val="28"/>
        </w:rPr>
        <w:t>- Ủy ban Mặt trận Tổ quốc Việt Nam huyện, thị xã, thành phố không có đường biên giới với Lào tích cực tuyên truyền chủ trương, đường lối đối ngoại của Đảng, Nhà nước, tuyên truyền về hoạt động đối ngoại của Mặt trận Tổ quốc Việt Nam; khuyến khích các hoạt động kết nghĩa, giao lưu với các địa phương của các nước láng giềng.</w:t>
      </w:r>
    </w:p>
    <w:p w:rsidR="00F43F89" w:rsidRDefault="00B84A5D" w:rsidP="001C7306">
      <w:pPr>
        <w:spacing w:before="120" w:after="120"/>
        <w:ind w:firstLine="561"/>
        <w:jc w:val="both"/>
        <w:rPr>
          <w:color w:val="000000"/>
          <w:sz w:val="28"/>
          <w:szCs w:val="28"/>
        </w:rPr>
      </w:pPr>
      <w:r>
        <w:rPr>
          <w:b/>
          <w:color w:val="000000"/>
          <w:sz w:val="28"/>
          <w:szCs w:val="28"/>
        </w:rPr>
        <w:t>3</w:t>
      </w:r>
      <w:r w:rsidR="001C7306" w:rsidRPr="005A737A">
        <w:rPr>
          <w:b/>
          <w:color w:val="000000"/>
          <w:sz w:val="28"/>
          <w:szCs w:val="28"/>
        </w:rPr>
        <w:t>.</w:t>
      </w:r>
      <w:r w:rsidR="001C7306" w:rsidRPr="005A737A">
        <w:rPr>
          <w:color w:val="000000"/>
          <w:sz w:val="28"/>
          <w:szCs w:val="28"/>
        </w:rPr>
        <w:t xml:space="preserve"> Tham gia Hội nghị sơ kết 03 năm việc thực hiện các nội dung Bản Ghi nhớ Chương trình hợp tác giữa Mặt trận ba nước Campuchia - Lào -Việt Nam giai đoạn 2017-2020 (trước quý III/2020); Thông cáo chung Hội nghị quốc tế xây dựng đường biên giới Việt Nam -Lào và Giao ước thi đua giữa các tỉnh có chung đường biên giới Việt Nam - Lào, Việt Nam - Campuchia giai đoạn 2017 - 2020 (trước quý II/2020) để đánh giá những nội dung đã triển khai có kết quả, chưa triển khai được, nguyên nhân của những tồn tại và các kiến nghị, đề xuất (dự kiến Hội nghị quốc tế xây dựng đường biên giới hòa bình, hữu nghị Việt Nam - Lào tại tỉnh Sa-vẳn na-khẹ</w:t>
      </w:r>
      <w:r w:rsidR="00F43F89">
        <w:rPr>
          <w:color w:val="000000"/>
          <w:sz w:val="28"/>
          <w:szCs w:val="28"/>
        </w:rPr>
        <w:t>t, Lào vào quý I/2020)</w:t>
      </w:r>
    </w:p>
    <w:p w:rsidR="001C7306" w:rsidRPr="005A737A" w:rsidRDefault="00B84A5D" w:rsidP="001C7306">
      <w:pPr>
        <w:spacing w:before="120" w:after="120"/>
        <w:ind w:firstLine="561"/>
        <w:jc w:val="both"/>
        <w:rPr>
          <w:color w:val="000000"/>
          <w:sz w:val="28"/>
          <w:szCs w:val="28"/>
        </w:rPr>
      </w:pPr>
      <w:r>
        <w:rPr>
          <w:b/>
          <w:color w:val="000000"/>
          <w:sz w:val="28"/>
          <w:szCs w:val="28"/>
        </w:rPr>
        <w:t>4</w:t>
      </w:r>
      <w:r w:rsidR="001C7306" w:rsidRPr="005A737A">
        <w:rPr>
          <w:b/>
          <w:color w:val="000000"/>
          <w:sz w:val="28"/>
          <w:szCs w:val="28"/>
        </w:rPr>
        <w:t>.</w:t>
      </w:r>
      <w:r w:rsidR="001C7306" w:rsidRPr="005A737A">
        <w:rPr>
          <w:color w:val="000000"/>
          <w:sz w:val="28"/>
          <w:szCs w:val="28"/>
        </w:rPr>
        <w:t xml:space="preserve"> Tiếp tục chủ động tìm hiểu và mở rộng hợp tác với các tổ chức tương đồng cùng cấp ở các nước trong khối ASEAN, Châu Á nhằm trao đổi kinh nghiệm công tác tham gia quản lý xã hội; phối hợp tiếp đón các đoàn đại biểu quốc tế thăm, làm việc tại địa </w:t>
      </w:r>
      <w:r w:rsidR="001C7306" w:rsidRPr="005A737A">
        <w:rPr>
          <w:color w:val="000000"/>
          <w:sz w:val="28"/>
          <w:szCs w:val="28"/>
        </w:rPr>
        <w:lastRenderedPageBreak/>
        <w:t>phương; tổ chức vận động các tổ chức phi chính phủ và các doanh nghiệp nước ngoài góp phần phát triển kinh tế - xã hội và hỗ trợ chương trình an sinh xã hội, bảo vệ môi trường ở địa phương.</w:t>
      </w:r>
    </w:p>
    <w:p w:rsidR="001C7306" w:rsidRPr="005A737A" w:rsidRDefault="001C7306" w:rsidP="001C7306">
      <w:pPr>
        <w:spacing w:before="120" w:after="120"/>
        <w:ind w:firstLine="561"/>
        <w:jc w:val="both"/>
        <w:rPr>
          <w:b/>
          <w:color w:val="000000"/>
          <w:sz w:val="28"/>
          <w:szCs w:val="28"/>
        </w:rPr>
      </w:pPr>
      <w:r w:rsidRPr="005A737A">
        <w:rPr>
          <w:b/>
          <w:color w:val="000000"/>
          <w:sz w:val="28"/>
          <w:szCs w:val="28"/>
        </w:rPr>
        <w:t>II.  CÔNG TÁC ĐỐI VỚI NGƯỜI VIỆT NAM Ở NƯỚC NGOÀI</w:t>
      </w:r>
    </w:p>
    <w:p w:rsidR="001C7306" w:rsidRPr="005A737A" w:rsidRDefault="001C7306" w:rsidP="001C7306">
      <w:pPr>
        <w:spacing w:before="120" w:after="120"/>
        <w:ind w:firstLine="561"/>
        <w:jc w:val="both"/>
        <w:rPr>
          <w:color w:val="000000"/>
          <w:spacing w:val="4"/>
          <w:sz w:val="28"/>
          <w:szCs w:val="28"/>
        </w:rPr>
      </w:pPr>
      <w:r w:rsidRPr="005A737A">
        <w:rPr>
          <w:b/>
          <w:color w:val="000000"/>
          <w:spacing w:val="4"/>
          <w:sz w:val="28"/>
          <w:szCs w:val="28"/>
        </w:rPr>
        <w:t>1.</w:t>
      </w:r>
      <w:r w:rsidRPr="005A737A">
        <w:rPr>
          <w:color w:val="000000"/>
          <w:spacing w:val="4"/>
          <w:sz w:val="28"/>
          <w:szCs w:val="28"/>
        </w:rPr>
        <w:t xml:space="preserve"> Ủy ban Mặt trận Tổ quốc Việt Nam các huyện, thị xã, thành phố chủ động phối hợp với các tổ chức thành viên tiếp tục thực hiện Chỉ thị số 45-CT/TW, ngày 19/5/2015 của Bộ Chính trị về việc tiếp tục thực hiện Nghị quyết số 36-NQ/TW của Bộ Chính trị khóa IX về công tác với ngườ</w:t>
      </w:r>
      <w:r w:rsidR="00751A33">
        <w:rPr>
          <w:color w:val="000000"/>
          <w:spacing w:val="4"/>
          <w:sz w:val="28"/>
          <w:szCs w:val="28"/>
        </w:rPr>
        <w:t xml:space="preserve">i </w:t>
      </w:r>
      <w:r w:rsidRPr="005A737A">
        <w:rPr>
          <w:color w:val="000000"/>
          <w:spacing w:val="4"/>
          <w:sz w:val="28"/>
          <w:szCs w:val="28"/>
        </w:rPr>
        <w:t>Việt Nam ở nước ngoài trong tình hình mới và các nội dung trong Chương trình số 30/CTr-MTTW-BTT ngày 7/10/2012 về tăng cường tuyên truyền, vận động, tập hợp, đoàn kết người Việt Nam ở nước ngoài trong tình hình mới.</w:t>
      </w:r>
    </w:p>
    <w:p w:rsidR="001C7306" w:rsidRPr="005A737A" w:rsidRDefault="001C7306" w:rsidP="001C7306">
      <w:pPr>
        <w:spacing w:before="120" w:after="120"/>
        <w:ind w:firstLine="561"/>
        <w:jc w:val="both"/>
        <w:rPr>
          <w:color w:val="000000"/>
          <w:spacing w:val="4"/>
          <w:sz w:val="28"/>
          <w:szCs w:val="28"/>
        </w:rPr>
      </w:pPr>
      <w:r w:rsidRPr="005A737A">
        <w:rPr>
          <w:b/>
          <w:color w:val="000000"/>
          <w:spacing w:val="4"/>
          <w:sz w:val="28"/>
          <w:szCs w:val="28"/>
        </w:rPr>
        <w:t>2</w:t>
      </w:r>
      <w:r w:rsidRPr="005A737A">
        <w:rPr>
          <w:color w:val="000000"/>
          <w:spacing w:val="4"/>
          <w:sz w:val="28"/>
          <w:szCs w:val="28"/>
        </w:rPr>
        <w:t xml:space="preserve">. Ủy ban Mặt trận Tổ quốc Việt Nam tỉnh </w:t>
      </w:r>
      <w:r w:rsidR="00B84A5D">
        <w:rPr>
          <w:color w:val="000000"/>
          <w:spacing w:val="4"/>
          <w:sz w:val="28"/>
          <w:szCs w:val="28"/>
        </w:rPr>
        <w:t>phối hợp với</w:t>
      </w:r>
      <w:r w:rsidRPr="005A737A">
        <w:rPr>
          <w:color w:val="000000"/>
          <w:spacing w:val="4"/>
          <w:sz w:val="28"/>
          <w:szCs w:val="28"/>
        </w:rPr>
        <w:t xml:space="preserve"> Ủy ban Nhân dân tỉnh tổ chức sơ kết 5 năm thực hiện Chỉ thị số 45-CT/TW, ngày 19/5/2015 của Bộ Chính trị về việc tiếp tục thực hiện Nghị quyết số 36-NQ/TW của Bộ Chính trị khóa IX về công tác với người Việt Nam ở nước ngoài trong tình hình mới.</w:t>
      </w:r>
    </w:p>
    <w:p w:rsidR="001C7306" w:rsidRPr="005A737A" w:rsidRDefault="001C7306" w:rsidP="001C7306">
      <w:pPr>
        <w:spacing w:before="120" w:after="120"/>
        <w:ind w:firstLine="561"/>
        <w:jc w:val="both"/>
        <w:rPr>
          <w:color w:val="000000"/>
          <w:spacing w:val="4"/>
          <w:sz w:val="28"/>
          <w:szCs w:val="28"/>
        </w:rPr>
      </w:pPr>
      <w:r w:rsidRPr="005A737A">
        <w:rPr>
          <w:b/>
          <w:color w:val="000000"/>
          <w:spacing w:val="4"/>
          <w:sz w:val="28"/>
          <w:szCs w:val="28"/>
        </w:rPr>
        <w:t>3.</w:t>
      </w:r>
      <w:r w:rsidRPr="005A737A">
        <w:rPr>
          <w:color w:val="000000"/>
          <w:spacing w:val="4"/>
          <w:sz w:val="28"/>
          <w:szCs w:val="28"/>
        </w:rPr>
        <w:t xml:space="preserve"> Trên cơ sở đánh giá kết quả đóng góp tích cực của các tập thể, cá nhân người Việt Nam ở nước ngoài vào công cuộc đổi mới, hội nhập quốc tế, xây dựng quê hương, đất nước, Ủy ban </w:t>
      </w:r>
      <w:r w:rsidR="00B84A5D">
        <w:rPr>
          <w:color w:val="000000"/>
          <w:spacing w:val="4"/>
          <w:sz w:val="28"/>
          <w:szCs w:val="28"/>
        </w:rPr>
        <w:t>MTTQ</w:t>
      </w:r>
      <w:r w:rsidRPr="005A737A">
        <w:rPr>
          <w:color w:val="000000"/>
          <w:spacing w:val="4"/>
          <w:sz w:val="28"/>
          <w:szCs w:val="28"/>
        </w:rPr>
        <w:t xml:space="preserve"> Việt Nam tỉnh lựa chọn, giới thiệu và đề nghị Ủy ban Trung ương </w:t>
      </w:r>
      <w:r w:rsidR="00B84A5D">
        <w:rPr>
          <w:color w:val="000000"/>
          <w:spacing w:val="4"/>
          <w:sz w:val="28"/>
          <w:szCs w:val="28"/>
        </w:rPr>
        <w:t>MTTQ</w:t>
      </w:r>
      <w:r w:rsidRPr="005A737A">
        <w:rPr>
          <w:color w:val="000000"/>
          <w:spacing w:val="4"/>
          <w:sz w:val="28"/>
          <w:szCs w:val="28"/>
        </w:rPr>
        <w:t xml:space="preserve"> Việt Nam, Ủy ban Nhân dân cấp tỉnh, cấp huyện khen thưởng, động viên kịp thời.</w:t>
      </w:r>
    </w:p>
    <w:p w:rsidR="001C7306" w:rsidRPr="005A737A" w:rsidRDefault="001C7306" w:rsidP="001C7306">
      <w:pPr>
        <w:spacing w:before="120" w:after="120"/>
        <w:ind w:firstLine="561"/>
        <w:jc w:val="both"/>
        <w:rPr>
          <w:color w:val="000000"/>
          <w:spacing w:val="4"/>
          <w:sz w:val="28"/>
          <w:szCs w:val="28"/>
        </w:rPr>
      </w:pPr>
      <w:r w:rsidRPr="005A737A">
        <w:rPr>
          <w:b/>
          <w:color w:val="000000"/>
          <w:spacing w:val="4"/>
          <w:sz w:val="28"/>
          <w:szCs w:val="28"/>
        </w:rPr>
        <w:t>4.</w:t>
      </w:r>
      <w:r w:rsidRPr="005A737A">
        <w:rPr>
          <w:color w:val="000000"/>
          <w:spacing w:val="4"/>
          <w:sz w:val="28"/>
          <w:szCs w:val="28"/>
        </w:rPr>
        <w:t xml:space="preserve"> Ủy ban Mặt trận Tổ quốc các huyện, thị xã, thành phố</w:t>
      </w:r>
      <w:r w:rsidRPr="005A737A">
        <w:rPr>
          <w:color w:val="000000"/>
          <w:sz w:val="28"/>
          <w:szCs w:val="28"/>
        </w:rPr>
        <w:t xml:space="preserve"> báo cáo cấp ủy cùng cấp,</w:t>
      </w:r>
      <w:r w:rsidRPr="005A737A">
        <w:rPr>
          <w:color w:val="000000"/>
          <w:spacing w:val="4"/>
          <w:sz w:val="28"/>
          <w:szCs w:val="28"/>
        </w:rPr>
        <w:t xml:space="preserve"> chủ động phối hợp với Ủy ban Nhân dân cùng cấp, Hội liên lạc với người Việt Nam ở nước ngoài, Hội liên lạc Việt kiều triển khai các hoạt động liên quan tới người Việt Nam ở nước ngoài ở địa phương dưới sự chỉ đạo của Ủy ban MTTQ Việt Nam tỉnh; tổ chức các chương trình gặp gỡ, giao lưu và các hoạt động thiết thực khác nhân dịp người Việt Nam ở nước ngoài về quê hương đón Tết và dự các sự kiện quan trọng của đất nước, địa phương. </w:t>
      </w:r>
    </w:p>
    <w:p w:rsidR="005A737A" w:rsidRPr="005A737A" w:rsidRDefault="005A737A" w:rsidP="001C7306">
      <w:pPr>
        <w:spacing w:before="120" w:after="120"/>
        <w:ind w:firstLine="561"/>
        <w:jc w:val="both"/>
        <w:rPr>
          <w:color w:val="000000"/>
          <w:spacing w:val="4"/>
          <w:sz w:val="28"/>
          <w:szCs w:val="28"/>
        </w:rPr>
      </w:pPr>
      <w:r w:rsidRPr="005A737A">
        <w:rPr>
          <w:color w:val="000000"/>
          <w:spacing w:val="4"/>
          <w:sz w:val="28"/>
          <w:szCs w:val="28"/>
        </w:rPr>
        <w:t xml:space="preserve">5. Tiếp tục </w:t>
      </w:r>
      <w:r w:rsidRPr="005A737A">
        <w:rPr>
          <w:color w:val="000000"/>
          <w:sz w:val="28"/>
          <w:szCs w:val="28"/>
        </w:rPr>
        <w:t xml:space="preserve">hỗ trợ, </w:t>
      </w:r>
      <w:r w:rsidRPr="005A737A">
        <w:rPr>
          <w:color w:val="000000"/>
          <w:spacing w:val="4"/>
          <w:sz w:val="28"/>
          <w:szCs w:val="28"/>
        </w:rPr>
        <w:t>củng cố</w:t>
      </w:r>
      <w:r w:rsidRPr="005A737A">
        <w:rPr>
          <w:color w:val="000000"/>
          <w:sz w:val="28"/>
          <w:szCs w:val="28"/>
        </w:rPr>
        <w:t xml:space="preserve"> kết nối hoạt động </w:t>
      </w:r>
      <w:r w:rsidRPr="005A737A">
        <w:rPr>
          <w:color w:val="000000"/>
          <w:spacing w:val="4"/>
          <w:sz w:val="28"/>
          <w:szCs w:val="28"/>
        </w:rPr>
        <w:t>liên lạc, nắm tình hình người Việt Nam ở nước ngoài; vận động nhân dân là thân nhân kiều bào gia nhập Hội các cấp tại địa phương và hướng về quê hương, đất nước.</w:t>
      </w:r>
    </w:p>
    <w:p w:rsidR="005A737A" w:rsidRPr="005A737A" w:rsidRDefault="005A737A" w:rsidP="005A737A">
      <w:pPr>
        <w:spacing w:before="120" w:after="120"/>
        <w:ind w:firstLine="561"/>
        <w:rPr>
          <w:color w:val="000000"/>
          <w:sz w:val="28"/>
          <w:szCs w:val="28"/>
        </w:rPr>
      </w:pPr>
      <w:r w:rsidRPr="005A737A">
        <w:rPr>
          <w:color w:val="000000"/>
          <w:sz w:val="28"/>
          <w:szCs w:val="28"/>
        </w:rPr>
        <w:lastRenderedPageBreak/>
        <w:t xml:space="preserve">Kết quả triển khai đề nghị báo cáo trong báo cáo hằng tháng, 6 tháng và năm 2020 gửi về Ban Thường trực Ủy ban </w:t>
      </w:r>
      <w:r w:rsidR="00B84A5D">
        <w:rPr>
          <w:color w:val="000000"/>
          <w:sz w:val="28"/>
          <w:szCs w:val="28"/>
        </w:rPr>
        <w:t>MTTQ</w:t>
      </w:r>
      <w:r w:rsidRPr="005A737A">
        <w:rPr>
          <w:color w:val="000000"/>
          <w:sz w:val="28"/>
          <w:szCs w:val="28"/>
        </w:rPr>
        <w:t xml:space="preserve"> Việt Nam tỉnh (qua Ban Xây dựng tổ chức </w:t>
      </w:r>
      <w:r w:rsidR="00B84A5D">
        <w:rPr>
          <w:color w:val="000000"/>
          <w:sz w:val="28"/>
          <w:szCs w:val="28"/>
        </w:rPr>
        <w:t>M</w:t>
      </w:r>
      <w:r w:rsidRPr="005A737A">
        <w:rPr>
          <w:color w:val="000000"/>
          <w:sz w:val="28"/>
          <w:szCs w:val="28"/>
        </w:rPr>
        <w:t>ặt trận– 10A Nguyễn Huệ, Đông Hà, Quảng Trị) để tổng hợp các báo cáo./.</w:t>
      </w:r>
    </w:p>
    <w:tbl>
      <w:tblPr>
        <w:tblW w:w="0" w:type="auto"/>
        <w:tblInd w:w="108" w:type="dxa"/>
        <w:tblLook w:val="01E0" w:firstRow="1" w:lastRow="1" w:firstColumn="1" w:lastColumn="1" w:noHBand="0" w:noVBand="0"/>
      </w:tblPr>
      <w:tblGrid>
        <w:gridCol w:w="5103"/>
        <w:gridCol w:w="4820"/>
      </w:tblGrid>
      <w:tr w:rsidR="007036DA" w:rsidRPr="00AA7E1A" w:rsidTr="00B84C19">
        <w:trPr>
          <w:trHeight w:val="70"/>
        </w:trPr>
        <w:tc>
          <w:tcPr>
            <w:tcW w:w="5103" w:type="dxa"/>
          </w:tcPr>
          <w:p w:rsidR="007036DA" w:rsidRPr="001010AF" w:rsidRDefault="007036DA" w:rsidP="00B84C19">
            <w:pPr>
              <w:spacing w:before="0" w:after="0" w:line="240" w:lineRule="auto"/>
              <w:jc w:val="both"/>
            </w:pPr>
            <w:r w:rsidRPr="00AA7E1A">
              <w:rPr>
                <w:b/>
                <w:bCs/>
                <w:i/>
                <w:sz w:val="24"/>
                <w:szCs w:val="24"/>
              </w:rPr>
              <w:t>Nơi nhận:</w:t>
            </w:r>
            <w:r>
              <w:t>      </w:t>
            </w:r>
            <w:r w:rsidRPr="001010AF">
              <w:t>                                          </w:t>
            </w:r>
          </w:p>
          <w:p w:rsidR="007036DA" w:rsidRPr="006B2869" w:rsidRDefault="007036DA" w:rsidP="00B84C19">
            <w:pPr>
              <w:spacing w:before="0" w:after="0" w:line="240" w:lineRule="auto"/>
              <w:ind w:right="-788"/>
              <w:jc w:val="both"/>
              <w:rPr>
                <w:color w:val="000000" w:themeColor="text1"/>
                <w:sz w:val="24"/>
                <w:szCs w:val="24"/>
              </w:rPr>
            </w:pPr>
            <w:r w:rsidRPr="006B2869">
              <w:rPr>
                <w:sz w:val="24"/>
                <w:szCs w:val="24"/>
              </w:rPr>
              <w:t>-</w:t>
            </w:r>
            <w:r w:rsidRPr="006B2869">
              <w:rPr>
                <w:color w:val="000000" w:themeColor="text1"/>
                <w:sz w:val="24"/>
                <w:szCs w:val="24"/>
              </w:rPr>
              <w:t xml:space="preserve"> Ban TT UBTWMTTQVN;</w:t>
            </w:r>
          </w:p>
          <w:p w:rsidR="007036DA" w:rsidRPr="006B2869" w:rsidRDefault="007036DA" w:rsidP="00B84C19">
            <w:pPr>
              <w:spacing w:before="0" w:after="0" w:line="240" w:lineRule="auto"/>
              <w:ind w:right="-788"/>
              <w:jc w:val="both"/>
              <w:rPr>
                <w:color w:val="000000" w:themeColor="text1"/>
                <w:sz w:val="24"/>
                <w:szCs w:val="24"/>
              </w:rPr>
            </w:pPr>
            <w:r w:rsidRPr="006B2869">
              <w:rPr>
                <w:color w:val="000000" w:themeColor="text1"/>
                <w:sz w:val="24"/>
                <w:szCs w:val="24"/>
              </w:rPr>
              <w:t>- Ban Tuyên giáo UBTWMTTQVN;</w:t>
            </w:r>
          </w:p>
          <w:p w:rsidR="007036DA" w:rsidRPr="006B2869" w:rsidRDefault="007036DA" w:rsidP="00B84C19">
            <w:pPr>
              <w:spacing w:before="0" w:after="0" w:line="240" w:lineRule="auto"/>
              <w:ind w:right="-788"/>
              <w:jc w:val="both"/>
              <w:rPr>
                <w:color w:val="000000" w:themeColor="text1"/>
                <w:sz w:val="24"/>
                <w:szCs w:val="24"/>
              </w:rPr>
            </w:pPr>
            <w:r w:rsidRPr="006B2869">
              <w:rPr>
                <w:color w:val="000000" w:themeColor="text1"/>
                <w:sz w:val="24"/>
                <w:szCs w:val="24"/>
              </w:rPr>
              <w:t>- Ban Tuyên giáo Tỉnh ủy;</w:t>
            </w:r>
          </w:p>
          <w:p w:rsidR="007036DA" w:rsidRPr="006B2869" w:rsidRDefault="007036DA" w:rsidP="00B84C19">
            <w:pPr>
              <w:spacing w:before="0" w:after="0" w:line="240" w:lineRule="auto"/>
              <w:ind w:right="-788"/>
              <w:jc w:val="both"/>
              <w:rPr>
                <w:color w:val="000000" w:themeColor="text1"/>
                <w:sz w:val="24"/>
                <w:szCs w:val="24"/>
              </w:rPr>
            </w:pPr>
            <w:r w:rsidRPr="006B2869">
              <w:rPr>
                <w:color w:val="000000" w:themeColor="text1"/>
                <w:sz w:val="24"/>
                <w:szCs w:val="24"/>
              </w:rPr>
              <w:t>- Chủ tịch, các PCT UBMTTQ Tỉnh (để b/c);</w:t>
            </w:r>
          </w:p>
          <w:p w:rsidR="007036DA" w:rsidRPr="006B2869" w:rsidRDefault="007036DA" w:rsidP="00B84C19">
            <w:pPr>
              <w:spacing w:before="0" w:after="0" w:line="240" w:lineRule="auto"/>
              <w:ind w:right="-788"/>
              <w:jc w:val="both"/>
              <w:rPr>
                <w:color w:val="000000" w:themeColor="text1"/>
                <w:sz w:val="24"/>
                <w:szCs w:val="24"/>
              </w:rPr>
            </w:pPr>
            <w:r w:rsidRPr="006B2869">
              <w:rPr>
                <w:color w:val="000000" w:themeColor="text1"/>
                <w:sz w:val="24"/>
                <w:szCs w:val="24"/>
              </w:rPr>
              <w:t>- Uỷ ban MTTQ các Huyện, TX, TP;</w:t>
            </w:r>
          </w:p>
          <w:p w:rsidR="007036DA" w:rsidRPr="006B2869" w:rsidRDefault="007036DA" w:rsidP="00B84C19">
            <w:pPr>
              <w:spacing w:before="0" w:after="0" w:line="240" w:lineRule="auto"/>
              <w:ind w:right="-788"/>
              <w:jc w:val="both"/>
              <w:rPr>
                <w:color w:val="000000" w:themeColor="text1"/>
                <w:sz w:val="24"/>
                <w:szCs w:val="24"/>
              </w:rPr>
            </w:pPr>
            <w:r w:rsidRPr="006B2869">
              <w:rPr>
                <w:color w:val="000000" w:themeColor="text1"/>
                <w:sz w:val="24"/>
                <w:szCs w:val="24"/>
              </w:rPr>
              <w:t>- Các ban và VP MT tỉnh;</w:t>
            </w:r>
          </w:p>
          <w:p w:rsidR="007036DA" w:rsidRPr="00AA7E1A" w:rsidRDefault="007036DA" w:rsidP="00B84C19">
            <w:pPr>
              <w:spacing w:before="80"/>
              <w:jc w:val="both"/>
              <w:rPr>
                <w:b/>
                <w:bCs/>
              </w:rPr>
            </w:pPr>
            <w:r w:rsidRPr="006B2869">
              <w:rPr>
                <w:color w:val="000000" w:themeColor="text1"/>
                <w:sz w:val="24"/>
                <w:szCs w:val="24"/>
              </w:rPr>
              <w:t>- Lưu VT, BXDTCMT.</w:t>
            </w:r>
            <w:r w:rsidRPr="00EE4B2D">
              <w:rPr>
                <w:color w:val="000000" w:themeColor="text1"/>
                <w:szCs w:val="28"/>
              </w:rPr>
              <w:t xml:space="preserve">            </w:t>
            </w:r>
          </w:p>
        </w:tc>
        <w:tc>
          <w:tcPr>
            <w:tcW w:w="4820" w:type="dxa"/>
          </w:tcPr>
          <w:p w:rsidR="007036DA" w:rsidRPr="001010AF" w:rsidRDefault="007036DA" w:rsidP="00B84C19">
            <w:pPr>
              <w:jc w:val="center"/>
            </w:pPr>
            <w:r w:rsidRPr="001010AF">
              <w:t>TM. BAN THƯỜNG TRỰC</w:t>
            </w:r>
          </w:p>
          <w:p w:rsidR="007036DA" w:rsidRPr="001010AF" w:rsidRDefault="007036DA" w:rsidP="00B84C19">
            <w:pPr>
              <w:jc w:val="center"/>
            </w:pPr>
            <w:r>
              <w:rPr>
                <w:b/>
              </w:rPr>
              <w:t>PCT THƯỜNG TRỰC</w:t>
            </w:r>
          </w:p>
          <w:p w:rsidR="00CC4A22" w:rsidRDefault="00CC4A22" w:rsidP="00CC4A22">
            <w:pPr>
              <w:rPr>
                <w:b/>
              </w:rPr>
            </w:pPr>
          </w:p>
          <w:p w:rsidR="00C54A17" w:rsidRDefault="00C54A17" w:rsidP="00CC4A22">
            <w:pPr>
              <w:rPr>
                <w:b/>
              </w:rPr>
            </w:pPr>
          </w:p>
          <w:p w:rsidR="00CC4A22" w:rsidRPr="008400A0" w:rsidRDefault="00CC4A22" w:rsidP="00CC4A22">
            <w:pPr>
              <w:rPr>
                <w:b/>
              </w:rPr>
            </w:pPr>
          </w:p>
          <w:p w:rsidR="007036DA" w:rsidRPr="008400A0" w:rsidRDefault="007036DA" w:rsidP="00B84C19">
            <w:pPr>
              <w:jc w:val="center"/>
              <w:rPr>
                <w:b/>
              </w:rPr>
            </w:pPr>
            <w:r w:rsidRPr="008400A0">
              <w:rPr>
                <w:b/>
              </w:rPr>
              <w:t>Hồ Thị Lệ Hà</w:t>
            </w:r>
          </w:p>
          <w:p w:rsidR="007036DA" w:rsidRPr="00AA7E1A" w:rsidRDefault="007036DA" w:rsidP="00B84C19">
            <w:pPr>
              <w:spacing w:before="80"/>
              <w:jc w:val="center"/>
              <w:rPr>
                <w:b/>
                <w:bCs/>
              </w:rPr>
            </w:pPr>
          </w:p>
        </w:tc>
      </w:tr>
    </w:tbl>
    <w:p w:rsidR="005A737A" w:rsidRPr="005A737A" w:rsidRDefault="005A737A" w:rsidP="001C7306">
      <w:pPr>
        <w:spacing w:before="120" w:after="120"/>
        <w:ind w:firstLine="561"/>
        <w:jc w:val="both"/>
        <w:rPr>
          <w:color w:val="000000"/>
          <w:spacing w:val="4"/>
          <w:sz w:val="28"/>
          <w:szCs w:val="28"/>
        </w:rPr>
      </w:pPr>
    </w:p>
    <w:p w:rsidR="001C7306" w:rsidRPr="005A737A" w:rsidRDefault="001C7306" w:rsidP="001C7306">
      <w:pPr>
        <w:spacing w:before="120" w:after="120"/>
        <w:ind w:firstLine="561"/>
        <w:jc w:val="both"/>
        <w:rPr>
          <w:color w:val="000000"/>
          <w:spacing w:val="4"/>
          <w:sz w:val="28"/>
          <w:szCs w:val="28"/>
        </w:rPr>
      </w:pPr>
    </w:p>
    <w:p w:rsidR="001C7306" w:rsidRPr="005A737A" w:rsidRDefault="001C7306" w:rsidP="001C7306">
      <w:pPr>
        <w:spacing w:before="120" w:after="120"/>
        <w:ind w:firstLine="561"/>
        <w:rPr>
          <w:color w:val="000000"/>
          <w:spacing w:val="4"/>
          <w:sz w:val="28"/>
          <w:szCs w:val="28"/>
        </w:rPr>
      </w:pPr>
    </w:p>
    <w:p w:rsidR="001C7306" w:rsidRPr="005A737A" w:rsidRDefault="001C7306" w:rsidP="001C7306">
      <w:pPr>
        <w:spacing w:before="120" w:after="120"/>
        <w:ind w:firstLine="561"/>
        <w:rPr>
          <w:color w:val="000000"/>
          <w:spacing w:val="4"/>
          <w:sz w:val="28"/>
          <w:szCs w:val="28"/>
        </w:rPr>
      </w:pPr>
    </w:p>
    <w:p w:rsidR="001C7306" w:rsidRPr="005A737A" w:rsidRDefault="001C7306" w:rsidP="001C7306">
      <w:pPr>
        <w:spacing w:before="120" w:after="120"/>
        <w:ind w:firstLine="561"/>
        <w:rPr>
          <w:color w:val="000000"/>
          <w:spacing w:val="4"/>
          <w:sz w:val="28"/>
          <w:szCs w:val="28"/>
        </w:rPr>
      </w:pPr>
    </w:p>
    <w:p w:rsidR="001C7306" w:rsidRPr="005A737A" w:rsidRDefault="001C7306" w:rsidP="001C7306">
      <w:pPr>
        <w:spacing w:before="120" w:after="120"/>
        <w:ind w:firstLine="561"/>
        <w:rPr>
          <w:color w:val="000000"/>
          <w:sz w:val="28"/>
          <w:szCs w:val="28"/>
        </w:rPr>
      </w:pPr>
    </w:p>
    <w:p w:rsidR="001C7306" w:rsidRPr="005A737A" w:rsidRDefault="001C7306" w:rsidP="001C7306">
      <w:pPr>
        <w:spacing w:before="120" w:after="120"/>
        <w:ind w:firstLine="561"/>
        <w:rPr>
          <w:color w:val="000000"/>
          <w:sz w:val="28"/>
          <w:szCs w:val="28"/>
        </w:rPr>
      </w:pPr>
    </w:p>
    <w:p w:rsidR="001C7306" w:rsidRPr="005A737A" w:rsidRDefault="001C7306" w:rsidP="001C7306">
      <w:pPr>
        <w:spacing w:before="120" w:after="120"/>
        <w:ind w:firstLine="561"/>
        <w:rPr>
          <w:color w:val="000000"/>
          <w:sz w:val="28"/>
          <w:szCs w:val="28"/>
        </w:rPr>
      </w:pPr>
    </w:p>
    <w:p w:rsidR="001C7306" w:rsidRPr="005A737A" w:rsidRDefault="001C7306" w:rsidP="001C7306">
      <w:pPr>
        <w:spacing w:before="120" w:after="120"/>
        <w:ind w:firstLine="561"/>
        <w:jc w:val="both"/>
        <w:rPr>
          <w:color w:val="000000"/>
          <w:sz w:val="28"/>
          <w:szCs w:val="28"/>
        </w:rPr>
      </w:pPr>
    </w:p>
    <w:p w:rsidR="00875955" w:rsidRPr="005A737A" w:rsidRDefault="00875955" w:rsidP="00875955">
      <w:pPr>
        <w:spacing w:before="120" w:after="120"/>
        <w:ind w:firstLine="561"/>
        <w:jc w:val="both"/>
        <w:rPr>
          <w:b/>
          <w:color w:val="000000"/>
          <w:sz w:val="28"/>
          <w:szCs w:val="28"/>
        </w:rPr>
      </w:pPr>
    </w:p>
    <w:p w:rsidR="00AC100E" w:rsidRPr="005A737A" w:rsidRDefault="00AC100E">
      <w:pPr>
        <w:rPr>
          <w:sz w:val="28"/>
          <w:szCs w:val="28"/>
        </w:rPr>
      </w:pPr>
    </w:p>
    <w:sectPr w:rsidR="00AC100E" w:rsidRPr="005A737A" w:rsidSect="001C7306">
      <w:footerReference w:type="default" r:id="rId7"/>
      <w:pgSz w:w="12240" w:h="15840"/>
      <w:pgMar w:top="851" w:right="90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9A" w:rsidRDefault="0045009A" w:rsidP="00751A33">
      <w:pPr>
        <w:spacing w:before="0" w:after="0" w:line="240" w:lineRule="auto"/>
      </w:pPr>
      <w:r>
        <w:separator/>
      </w:r>
    </w:p>
  </w:endnote>
  <w:endnote w:type="continuationSeparator" w:id="0">
    <w:p w:rsidR="0045009A" w:rsidRDefault="0045009A" w:rsidP="00751A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21159"/>
      <w:docPartObj>
        <w:docPartGallery w:val="Page Numbers (Bottom of Page)"/>
        <w:docPartUnique/>
      </w:docPartObj>
    </w:sdtPr>
    <w:sdtEndPr>
      <w:rPr>
        <w:noProof/>
      </w:rPr>
    </w:sdtEndPr>
    <w:sdtContent>
      <w:p w:rsidR="00751A33" w:rsidRDefault="00751A33">
        <w:pPr>
          <w:pStyle w:val="Footer"/>
          <w:jc w:val="center"/>
        </w:pPr>
        <w:r>
          <w:fldChar w:fldCharType="begin"/>
        </w:r>
        <w:r>
          <w:instrText xml:space="preserve"> PAGE   \* MERGEFORMAT </w:instrText>
        </w:r>
        <w:r>
          <w:fldChar w:fldCharType="separate"/>
        </w:r>
        <w:r w:rsidR="00D93DE8">
          <w:rPr>
            <w:noProof/>
          </w:rPr>
          <w:t>1</w:t>
        </w:r>
        <w:r>
          <w:rPr>
            <w:noProof/>
          </w:rPr>
          <w:fldChar w:fldCharType="end"/>
        </w:r>
      </w:p>
    </w:sdtContent>
  </w:sdt>
  <w:p w:rsidR="00751A33" w:rsidRDefault="00751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9A" w:rsidRDefault="0045009A" w:rsidP="00751A33">
      <w:pPr>
        <w:spacing w:before="0" w:after="0" w:line="240" w:lineRule="auto"/>
      </w:pPr>
      <w:r>
        <w:separator/>
      </w:r>
    </w:p>
  </w:footnote>
  <w:footnote w:type="continuationSeparator" w:id="0">
    <w:p w:rsidR="0045009A" w:rsidRDefault="0045009A" w:rsidP="00751A3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55"/>
    <w:rsid w:val="00107C02"/>
    <w:rsid w:val="001C7306"/>
    <w:rsid w:val="003D25CA"/>
    <w:rsid w:val="0045009A"/>
    <w:rsid w:val="004C50BD"/>
    <w:rsid w:val="004F3BDB"/>
    <w:rsid w:val="005A737A"/>
    <w:rsid w:val="007036DA"/>
    <w:rsid w:val="00741030"/>
    <w:rsid w:val="00751A33"/>
    <w:rsid w:val="00845693"/>
    <w:rsid w:val="00875955"/>
    <w:rsid w:val="00AC100E"/>
    <w:rsid w:val="00B84A5D"/>
    <w:rsid w:val="00C54A17"/>
    <w:rsid w:val="00CC4A22"/>
    <w:rsid w:val="00D93DE8"/>
    <w:rsid w:val="00F4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55"/>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bng">
    <w:name w:val="Nội dung bảng"/>
    <w:basedOn w:val="Normal"/>
    <w:rsid w:val="00875955"/>
    <w:pPr>
      <w:widowControl w:val="0"/>
      <w:suppressLineNumbers/>
      <w:suppressAutoHyphens/>
      <w:spacing w:before="0" w:after="0" w:line="240" w:lineRule="auto"/>
    </w:pPr>
    <w:rPr>
      <w:rFonts w:eastAsia="Lucida Sans Unicode"/>
      <w:kern w:val="1"/>
      <w:sz w:val="28"/>
      <w:szCs w:val="24"/>
      <w:lang w:val="vi-VN"/>
    </w:rPr>
  </w:style>
  <w:style w:type="paragraph" w:styleId="BalloonText">
    <w:name w:val="Balloon Text"/>
    <w:basedOn w:val="Normal"/>
    <w:link w:val="BalloonTextChar"/>
    <w:uiPriority w:val="99"/>
    <w:semiHidden/>
    <w:unhideWhenUsed/>
    <w:rsid w:val="007036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6DA"/>
    <w:rPr>
      <w:rFonts w:ascii="Tahoma" w:eastAsia="Calibri" w:hAnsi="Tahoma" w:cs="Tahoma"/>
      <w:sz w:val="16"/>
      <w:szCs w:val="16"/>
    </w:rPr>
  </w:style>
  <w:style w:type="paragraph" w:styleId="Header">
    <w:name w:val="header"/>
    <w:basedOn w:val="Normal"/>
    <w:link w:val="HeaderChar"/>
    <w:uiPriority w:val="99"/>
    <w:unhideWhenUsed/>
    <w:rsid w:val="00751A3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51A33"/>
    <w:rPr>
      <w:rFonts w:ascii="Times New Roman" w:eastAsia="Calibri" w:hAnsi="Times New Roman" w:cs="Times New Roman"/>
      <w:sz w:val="26"/>
    </w:rPr>
  </w:style>
  <w:style w:type="paragraph" w:styleId="Footer">
    <w:name w:val="footer"/>
    <w:basedOn w:val="Normal"/>
    <w:link w:val="FooterChar"/>
    <w:uiPriority w:val="99"/>
    <w:unhideWhenUsed/>
    <w:rsid w:val="00751A3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51A33"/>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55"/>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bng">
    <w:name w:val="Nội dung bảng"/>
    <w:basedOn w:val="Normal"/>
    <w:rsid w:val="00875955"/>
    <w:pPr>
      <w:widowControl w:val="0"/>
      <w:suppressLineNumbers/>
      <w:suppressAutoHyphens/>
      <w:spacing w:before="0" w:after="0" w:line="240" w:lineRule="auto"/>
    </w:pPr>
    <w:rPr>
      <w:rFonts w:eastAsia="Lucida Sans Unicode"/>
      <w:kern w:val="1"/>
      <w:sz w:val="28"/>
      <w:szCs w:val="24"/>
      <w:lang w:val="vi-VN"/>
    </w:rPr>
  </w:style>
  <w:style w:type="paragraph" w:styleId="BalloonText">
    <w:name w:val="Balloon Text"/>
    <w:basedOn w:val="Normal"/>
    <w:link w:val="BalloonTextChar"/>
    <w:uiPriority w:val="99"/>
    <w:semiHidden/>
    <w:unhideWhenUsed/>
    <w:rsid w:val="007036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6DA"/>
    <w:rPr>
      <w:rFonts w:ascii="Tahoma" w:eastAsia="Calibri" w:hAnsi="Tahoma" w:cs="Tahoma"/>
      <w:sz w:val="16"/>
      <w:szCs w:val="16"/>
    </w:rPr>
  </w:style>
  <w:style w:type="paragraph" w:styleId="Header">
    <w:name w:val="header"/>
    <w:basedOn w:val="Normal"/>
    <w:link w:val="HeaderChar"/>
    <w:uiPriority w:val="99"/>
    <w:unhideWhenUsed/>
    <w:rsid w:val="00751A3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51A33"/>
    <w:rPr>
      <w:rFonts w:ascii="Times New Roman" w:eastAsia="Calibri" w:hAnsi="Times New Roman" w:cs="Times New Roman"/>
      <w:sz w:val="26"/>
    </w:rPr>
  </w:style>
  <w:style w:type="paragraph" w:styleId="Footer">
    <w:name w:val="footer"/>
    <w:basedOn w:val="Normal"/>
    <w:link w:val="FooterChar"/>
    <w:uiPriority w:val="99"/>
    <w:unhideWhenUsed/>
    <w:rsid w:val="00751A3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51A33"/>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2020-02-13T00:36:00Z</cp:lastPrinted>
  <dcterms:created xsi:type="dcterms:W3CDTF">2020-02-05T08:08:00Z</dcterms:created>
  <dcterms:modified xsi:type="dcterms:W3CDTF">2020-02-18T08:22:00Z</dcterms:modified>
</cp:coreProperties>
</file>